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8652C94" w:rsidR="0047408E" w:rsidRPr="004B6F45" w:rsidRDefault="004D5AD0" w:rsidP="0047408E">
      <w:pPr>
        <w:pStyle w:val="Header"/>
        <w:tabs>
          <w:tab w:val="right" w:pos="9639"/>
        </w:tabs>
        <w:overflowPunct w:val="0"/>
        <w:autoSpaceDE w:val="0"/>
        <w:autoSpaceDN w:val="0"/>
        <w:adjustRightInd w:val="0"/>
        <w:textAlignment w:val="baseline"/>
        <w:rPr>
          <w:b w:val="0"/>
          <w:bCs/>
          <w:sz w:val="24"/>
          <w:szCs w:val="24"/>
          <w:lang w:eastAsia="ja-JP"/>
        </w:rPr>
      </w:pPr>
      <w:r w:rsidRPr="004D5AD0">
        <w:rPr>
          <w:bCs/>
          <w:sz w:val="24"/>
          <w:szCs w:val="24"/>
          <w:lang w:eastAsia="ja-JP"/>
        </w:rPr>
        <w:t>3GPP TSG-RAN WG2 Meeting #103</w:t>
      </w:r>
      <w:r w:rsidR="0047408E" w:rsidRPr="004B6F45">
        <w:rPr>
          <w:bCs/>
          <w:sz w:val="24"/>
          <w:szCs w:val="24"/>
          <w:lang w:eastAsia="ja-JP"/>
        </w:rPr>
        <w:tab/>
      </w:r>
      <w:r w:rsidR="002F1414">
        <w:rPr>
          <w:bCs/>
          <w:sz w:val="24"/>
          <w:szCs w:val="24"/>
          <w:lang w:eastAsia="ja-JP"/>
        </w:rPr>
        <w:t>R2-</w:t>
      </w:r>
      <w:r w:rsidR="00640233" w:rsidRPr="00640233">
        <w:rPr>
          <w:bCs/>
          <w:sz w:val="24"/>
          <w:szCs w:val="24"/>
          <w:lang w:eastAsia="ja-JP"/>
        </w:rPr>
        <w:t>1812340</w:t>
      </w:r>
      <w:bookmarkStart w:id="0" w:name="_GoBack"/>
      <w:bookmarkEnd w:id="0"/>
    </w:p>
    <w:p w14:paraId="29CDF947" w14:textId="5B759E77" w:rsidR="0047408E" w:rsidRDefault="004D5AD0" w:rsidP="0047408E">
      <w:pPr>
        <w:pStyle w:val="Header"/>
        <w:tabs>
          <w:tab w:val="right" w:pos="9639"/>
        </w:tabs>
        <w:overflowPunct w:val="0"/>
        <w:autoSpaceDE w:val="0"/>
        <w:autoSpaceDN w:val="0"/>
        <w:adjustRightInd w:val="0"/>
        <w:textAlignment w:val="baseline"/>
        <w:rPr>
          <w:bCs/>
          <w:sz w:val="24"/>
          <w:szCs w:val="24"/>
          <w:lang w:eastAsia="ja-JP"/>
        </w:rPr>
      </w:pPr>
      <w:r w:rsidRPr="004D5AD0">
        <w:rPr>
          <w:bCs/>
          <w:sz w:val="24"/>
          <w:szCs w:val="24"/>
          <w:lang w:eastAsia="ja-JP"/>
        </w:rPr>
        <w:t>Gothenburg, Sweden, 20th - 24th August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01A95895"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4D5AD0">
        <w:rPr>
          <w:b/>
          <w:noProof/>
          <w:sz w:val="24"/>
        </w:rPr>
        <w:t>.1.2</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889C7F0"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940BAC">
        <w:rPr>
          <w:b/>
          <w:noProof/>
          <w:sz w:val="24"/>
        </w:rPr>
        <w:t>Configured grant enhancements</w:t>
      </w:r>
      <w:r w:rsidR="00466480">
        <w:rPr>
          <w:b/>
          <w:noProof/>
          <w:sz w:val="24"/>
        </w:rPr>
        <w:t xml:space="preserve"> for</w:t>
      </w:r>
      <w:r w:rsidR="000A0227">
        <w:rPr>
          <w:b/>
          <w:noProof/>
          <w:sz w:val="24"/>
        </w:rPr>
        <w:t xml:space="preserve"> </w:t>
      </w:r>
      <w:r w:rsidR="00E16E99">
        <w:rPr>
          <w:b/>
          <w:noProof/>
          <w:sz w:val="24"/>
        </w:rPr>
        <w:t>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660F30CC" w14:textId="4E4F4ED1" w:rsidR="002F1414" w:rsidRDefault="00E16E99" w:rsidP="0030648E">
      <w:r>
        <w:t>I</w:t>
      </w:r>
      <w:r w:rsidR="0037360B">
        <w:t>n RAN2#102</w:t>
      </w:r>
      <w:r w:rsidR="009108C2">
        <w:t xml:space="preserve"> the following agreements have been achieved</w:t>
      </w:r>
      <w:r>
        <w:t xml:space="preserve"> in the discussions for the NR-U SI</w:t>
      </w:r>
      <w:r w:rsidR="00ED46B0">
        <w:t xml:space="preserve"> </w:t>
      </w:r>
      <w:r w:rsidR="00ED46B0">
        <w:fldChar w:fldCharType="begin"/>
      </w:r>
      <w:r w:rsidR="00ED46B0">
        <w:instrText xml:space="preserve"> REF _Ref516841586 \r \h </w:instrText>
      </w:r>
      <w:r w:rsidR="00ED46B0">
        <w:fldChar w:fldCharType="separate"/>
      </w:r>
      <w:r w:rsidR="00147C0C">
        <w:t>[1]</w:t>
      </w:r>
      <w:r w:rsidR="00ED46B0">
        <w:fldChar w:fldCharType="end"/>
      </w:r>
      <w:r w:rsidR="009108C2">
        <w:t>:</w:t>
      </w:r>
    </w:p>
    <w:p w14:paraId="64BA40C5" w14:textId="77777777" w:rsidR="009108C2" w:rsidRDefault="009108C2" w:rsidP="009108C2">
      <w:pPr>
        <w:pStyle w:val="Doc-text2"/>
      </w:pPr>
    </w:p>
    <w:p w14:paraId="5853B50F" w14:textId="77777777" w:rsidR="009108C2" w:rsidRDefault="009108C2" w:rsidP="009108C2">
      <w:pPr>
        <w:pStyle w:val="Doc-text2"/>
        <w:pBdr>
          <w:top w:val="single" w:sz="4" w:space="1" w:color="auto"/>
          <w:left w:val="single" w:sz="4" w:space="4" w:color="auto"/>
          <w:bottom w:val="single" w:sz="4" w:space="1" w:color="auto"/>
          <w:right w:val="single" w:sz="4" w:space="4" w:color="auto"/>
        </w:pBdr>
      </w:pPr>
      <w:r>
        <w:t>Agreements</w:t>
      </w:r>
    </w:p>
    <w:p w14:paraId="1E55F08B" w14:textId="77777777" w:rsidR="009108C2" w:rsidRDefault="009108C2" w:rsidP="009108C2">
      <w:pPr>
        <w:pStyle w:val="Doc-text2"/>
        <w:pBdr>
          <w:top w:val="single" w:sz="4" w:space="1" w:color="auto"/>
          <w:left w:val="single" w:sz="4" w:space="4" w:color="auto"/>
          <w:bottom w:val="single" w:sz="4" w:space="1" w:color="auto"/>
          <w:right w:val="single" w:sz="4" w:space="4" w:color="auto"/>
        </w:pBdr>
      </w:pPr>
      <w:r>
        <w:t>1:</w:t>
      </w:r>
      <w:r>
        <w:tab/>
        <w:t>The scope of RAN2 study include the same deployment scenarios agreed for RAN1 evaluation, namely NR-U LAA, NR-U SA, ENU-DC, NNU-DC as well as an NR cell with DL in unlicensed band and UL in licensed band.</w:t>
      </w:r>
    </w:p>
    <w:p w14:paraId="61F9D425" w14:textId="77777777" w:rsidR="009108C2" w:rsidRDefault="009108C2" w:rsidP="009108C2">
      <w:pPr>
        <w:pStyle w:val="Doc-text2"/>
        <w:pBdr>
          <w:top w:val="single" w:sz="4" w:space="1" w:color="auto"/>
          <w:left w:val="single" w:sz="4" w:space="4" w:color="auto"/>
          <w:bottom w:val="single" w:sz="4" w:space="1" w:color="auto"/>
          <w:right w:val="single" w:sz="4" w:space="4" w:color="auto"/>
        </w:pBdr>
      </w:pPr>
      <w:r>
        <w:t>2</w:t>
      </w:r>
      <w:r>
        <w:tab/>
        <w:t>NR-U will use NR licensed design as baseline for the study of CA (for NR-U LAA case), SA, and DC (both EN-DC and NR-DC). This means we need to understand what changes are needed compared to the baseline to make unlicensed operation work.</w:t>
      </w:r>
    </w:p>
    <w:p w14:paraId="484C6C81" w14:textId="77777777" w:rsidR="009108C2" w:rsidRDefault="009108C2" w:rsidP="009108C2">
      <w:pPr>
        <w:pStyle w:val="Doc-text2"/>
        <w:pBdr>
          <w:top w:val="single" w:sz="4" w:space="1" w:color="auto"/>
          <w:left w:val="single" w:sz="4" w:space="4" w:color="auto"/>
          <w:bottom w:val="single" w:sz="4" w:space="1" w:color="auto"/>
          <w:right w:val="single" w:sz="4" w:space="4" w:color="auto"/>
        </w:pBdr>
      </w:pPr>
      <w:r>
        <w:t>3:</w:t>
      </w:r>
      <w:r>
        <w:tab/>
        <w:t xml:space="preserve">Support of asynchronous networks for will be addressed in the study (excluding the NR-U LAA case). </w:t>
      </w:r>
    </w:p>
    <w:p w14:paraId="36EB5B45" w14:textId="77777777" w:rsidR="009108C2" w:rsidRDefault="009108C2" w:rsidP="009108C2">
      <w:pPr>
        <w:pStyle w:val="Doc-text2"/>
        <w:pBdr>
          <w:top w:val="single" w:sz="4" w:space="1" w:color="auto"/>
          <w:left w:val="single" w:sz="4" w:space="4" w:color="auto"/>
          <w:bottom w:val="single" w:sz="4" w:space="1" w:color="auto"/>
          <w:right w:val="single" w:sz="4" w:space="4" w:color="auto"/>
        </w:pBdr>
      </w:pPr>
      <w:r>
        <w:t>4:</w:t>
      </w:r>
      <w:r>
        <w:tab/>
      </w:r>
      <w:r w:rsidRPr="00E16E99">
        <w:rPr>
          <w:highlight w:val="yellow"/>
        </w:rPr>
        <w:t>Changes needed to configured grants should be studied.</w:t>
      </w:r>
    </w:p>
    <w:p w14:paraId="7E1927B3" w14:textId="77777777" w:rsidR="009108C2" w:rsidRDefault="009108C2" w:rsidP="009108C2">
      <w:pPr>
        <w:pStyle w:val="Doc-text2"/>
        <w:pBdr>
          <w:top w:val="single" w:sz="4" w:space="1" w:color="auto"/>
          <w:left w:val="single" w:sz="4" w:space="4" w:color="auto"/>
          <w:bottom w:val="single" w:sz="4" w:space="1" w:color="auto"/>
          <w:right w:val="single" w:sz="4" w:space="4" w:color="auto"/>
        </w:pBdr>
      </w:pPr>
      <w:r>
        <w:t>5:</w:t>
      </w:r>
      <w:r>
        <w:tab/>
        <w:t>Multiple beam operation and related procedures should be studied.</w:t>
      </w:r>
    </w:p>
    <w:p w14:paraId="261502BA" w14:textId="77777777" w:rsidR="009108C2" w:rsidRDefault="009108C2" w:rsidP="009108C2">
      <w:pPr>
        <w:pStyle w:val="Doc-text2"/>
        <w:pBdr>
          <w:top w:val="single" w:sz="4" w:space="1" w:color="auto"/>
          <w:left w:val="single" w:sz="4" w:space="4" w:color="auto"/>
          <w:bottom w:val="single" w:sz="4" w:space="1" w:color="auto"/>
          <w:right w:val="single" w:sz="4" w:space="4" w:color="auto"/>
        </w:pBdr>
      </w:pPr>
      <w:r>
        <w:t>6:</w:t>
      </w:r>
      <w:r>
        <w:tab/>
        <w:t>RAN2 will also consider all the bands included in RAN1 study.</w:t>
      </w:r>
    </w:p>
    <w:p w14:paraId="0F16676D" w14:textId="77777777" w:rsidR="009108C2" w:rsidRDefault="009108C2" w:rsidP="009108C2">
      <w:pPr>
        <w:pStyle w:val="Doc-text2"/>
      </w:pPr>
    </w:p>
    <w:p w14:paraId="373BB02A" w14:textId="774546C1" w:rsidR="00196902" w:rsidRDefault="00196902" w:rsidP="0030648E">
      <w:r>
        <w:t>In RAN1#93 the following agreements have been achieved regarding configured grants</w:t>
      </w:r>
      <w:r w:rsidR="00420EE1">
        <w:t xml:space="preserve"> </w:t>
      </w:r>
      <w:r w:rsidR="00420EE1">
        <w:fldChar w:fldCharType="begin"/>
      </w:r>
      <w:r w:rsidR="00420EE1">
        <w:instrText xml:space="preserve"> REF _Ref520741563 \r \h </w:instrText>
      </w:r>
      <w:r w:rsidR="00420EE1">
        <w:fldChar w:fldCharType="separate"/>
      </w:r>
      <w:r w:rsidR="00147C0C">
        <w:t>[2]</w:t>
      </w:r>
      <w:r w:rsidR="00420EE1">
        <w:fldChar w:fldCharType="end"/>
      </w:r>
      <w:r w:rsidR="00420EE1">
        <w:t>:</w:t>
      </w:r>
    </w:p>
    <w:p w14:paraId="5FEB89E8" w14:textId="77777777" w:rsidR="00196902" w:rsidRDefault="00196902" w:rsidP="00196902">
      <w:r>
        <w:rPr>
          <w:highlight w:val="green"/>
        </w:rPr>
        <w:t>Agreement:</w:t>
      </w:r>
    </w:p>
    <w:p w14:paraId="6A166B49" w14:textId="77777777" w:rsidR="00196902" w:rsidRDefault="00196902" w:rsidP="00196902">
      <w:pPr>
        <w:pStyle w:val="ListParagraph"/>
        <w:widowControl w:val="0"/>
        <w:numPr>
          <w:ilvl w:val="0"/>
          <w:numId w:val="23"/>
        </w:numPr>
        <w:overflowPunct/>
        <w:autoSpaceDE/>
        <w:autoSpaceDN/>
        <w:adjustRightInd/>
        <w:spacing w:after="60"/>
        <w:textAlignment w:val="auto"/>
      </w:pPr>
      <w:r>
        <w:t>The following modifications to the configured grant procedures are beneficial</w:t>
      </w:r>
    </w:p>
    <w:p w14:paraId="791EBFD5" w14:textId="77777777" w:rsidR="00196902" w:rsidRDefault="00196902" w:rsidP="00196902">
      <w:pPr>
        <w:pStyle w:val="ListParagraph"/>
        <w:widowControl w:val="0"/>
        <w:numPr>
          <w:ilvl w:val="1"/>
          <w:numId w:val="23"/>
        </w:numPr>
        <w:overflowPunct/>
        <w:autoSpaceDE/>
        <w:autoSpaceDN/>
        <w:adjustRightInd/>
        <w:spacing w:after="60"/>
        <w:textAlignment w:val="auto"/>
      </w:pPr>
      <w:r>
        <w:t>Removing dependencies of HARQ process information to the timing</w:t>
      </w:r>
    </w:p>
    <w:p w14:paraId="2BB2594C" w14:textId="77777777" w:rsidR="00196902" w:rsidRDefault="00196902" w:rsidP="00196902">
      <w:pPr>
        <w:pStyle w:val="ListParagraph"/>
        <w:widowControl w:val="0"/>
        <w:numPr>
          <w:ilvl w:val="2"/>
          <w:numId w:val="23"/>
        </w:numPr>
        <w:overflowPunct/>
        <w:autoSpaceDE/>
        <w:autoSpaceDN/>
        <w:adjustRightInd/>
        <w:spacing w:after="60"/>
        <w:textAlignment w:val="auto"/>
      </w:pPr>
      <w:r>
        <w:t>Introducing UCI on PUSCH to carry HARQ process ID, NDI, RVID</w:t>
      </w:r>
    </w:p>
    <w:p w14:paraId="74188974" w14:textId="77777777" w:rsidR="00196902" w:rsidRDefault="00196902" w:rsidP="00196902">
      <w:pPr>
        <w:pStyle w:val="ListParagraph"/>
        <w:widowControl w:val="0"/>
        <w:numPr>
          <w:ilvl w:val="1"/>
          <w:numId w:val="23"/>
        </w:numPr>
        <w:overflowPunct/>
        <w:autoSpaceDE/>
        <w:autoSpaceDN/>
        <w:adjustRightInd/>
        <w:spacing w:after="60"/>
        <w:textAlignment w:val="auto"/>
      </w:pPr>
      <w:r>
        <w:t>Introducing Downlink Feedback Information (DFI) including HARQ feedback for configured grant transmission</w:t>
      </w:r>
    </w:p>
    <w:p w14:paraId="6C5E26F7" w14:textId="77777777" w:rsidR="00196902" w:rsidRDefault="00196902" w:rsidP="00196902">
      <w:pPr>
        <w:pStyle w:val="ListParagraph"/>
        <w:widowControl w:val="0"/>
        <w:numPr>
          <w:ilvl w:val="1"/>
          <w:numId w:val="23"/>
        </w:numPr>
        <w:overflowPunct/>
        <w:autoSpaceDE/>
        <w:autoSpaceDN/>
        <w:adjustRightInd/>
        <w:spacing w:after="60"/>
        <w:textAlignment w:val="auto"/>
      </w:pPr>
      <w:r>
        <w:t>Increased flexibility on time domain resource allocation for the configured grant transmissions</w:t>
      </w:r>
    </w:p>
    <w:p w14:paraId="5AC558C6" w14:textId="0AB7189A" w:rsidR="00196902" w:rsidRDefault="00196902" w:rsidP="0030648E">
      <w:pPr>
        <w:pStyle w:val="ListParagraph"/>
        <w:widowControl w:val="0"/>
        <w:numPr>
          <w:ilvl w:val="1"/>
          <w:numId w:val="23"/>
        </w:numPr>
        <w:overflowPunct/>
        <w:autoSpaceDE/>
        <w:autoSpaceDN/>
        <w:adjustRightInd/>
        <w:spacing w:after="60"/>
        <w:textAlignment w:val="auto"/>
      </w:pPr>
      <w:r>
        <w:t>Supporting retransmissions without explicit UL grant</w:t>
      </w:r>
    </w:p>
    <w:p w14:paraId="2D378DBC" w14:textId="77777777" w:rsidR="00196902" w:rsidRDefault="00196902" w:rsidP="00196902">
      <w:pPr>
        <w:widowControl w:val="0"/>
        <w:overflowPunct/>
        <w:autoSpaceDE/>
        <w:autoSpaceDN/>
        <w:adjustRightInd/>
        <w:spacing w:after="60"/>
        <w:textAlignment w:val="auto"/>
      </w:pPr>
    </w:p>
    <w:p w14:paraId="5F2C3AC6" w14:textId="5CEEE5EE" w:rsidR="00B73696" w:rsidRDefault="005A05D3" w:rsidP="0030648E">
      <w:r>
        <w:t xml:space="preserve">In this contribution, we discuss </w:t>
      </w:r>
      <w:r w:rsidR="00E16E99">
        <w:t>some</w:t>
      </w:r>
      <w:r w:rsidR="007F4466">
        <w:t xml:space="preserve"> enhanc</w:t>
      </w:r>
      <w:r w:rsidR="005D6A9B">
        <w:t>ement</w:t>
      </w:r>
      <w:r w:rsidR="003C72F8">
        <w:t>s</w:t>
      </w:r>
      <w:r w:rsidR="005D6A9B">
        <w:t xml:space="preserve"> </w:t>
      </w:r>
      <w:r w:rsidR="00DC5210">
        <w:t xml:space="preserve">for </w:t>
      </w:r>
      <w:r w:rsidR="00E16E99">
        <w:t>configured grants</w:t>
      </w:r>
      <w:r w:rsidR="00DC5210">
        <w:t xml:space="preserve"> </w:t>
      </w:r>
      <w:r w:rsidR="00577542">
        <w:t>in</w:t>
      </w:r>
      <w:r w:rsidR="00DC5210">
        <w:t xml:space="preserve"> NR-U</w:t>
      </w:r>
      <w:r w:rsidR="001B268A">
        <w:t>.</w:t>
      </w:r>
    </w:p>
    <w:p w14:paraId="3AC10C50" w14:textId="14EAB630" w:rsidR="005C149D" w:rsidRDefault="00291158" w:rsidP="00DF1FD3">
      <w:pPr>
        <w:pStyle w:val="Heading1"/>
      </w:pPr>
      <w:r>
        <w:t xml:space="preserve">2 </w:t>
      </w:r>
      <w:r w:rsidR="0030648E">
        <w:t>Discussion</w:t>
      </w:r>
    </w:p>
    <w:p w14:paraId="5A755F04" w14:textId="0013B949" w:rsidR="00032565" w:rsidRDefault="00032565" w:rsidP="00032565">
      <w:pPr>
        <w:pStyle w:val="Heading2"/>
      </w:pPr>
      <w:r>
        <w:t>2.1 Number of configured grants supported per cell</w:t>
      </w:r>
    </w:p>
    <w:p w14:paraId="63CAFA1D" w14:textId="77777777" w:rsidR="00032565" w:rsidRDefault="00032565" w:rsidP="00032565">
      <w:r>
        <w:t xml:space="preserve">In NR licensed, some restrictions have been specified for the number of configured grants that can be supported per cell and BWP in Rel-15 </w:t>
      </w:r>
      <w:r>
        <w:fldChar w:fldCharType="begin"/>
      </w:r>
      <w:r>
        <w:instrText xml:space="preserve"> REF _Ref520125680 \r \h </w:instrText>
      </w:r>
      <w:r>
        <w:fldChar w:fldCharType="separate"/>
      </w:r>
      <w:r w:rsidR="00147C0C">
        <w:t>[3]</w:t>
      </w:r>
      <w:r>
        <w:fldChar w:fldCharType="end"/>
      </w:r>
      <w:r>
        <w:t xml:space="preserve"> </w:t>
      </w:r>
      <w:r>
        <w:fldChar w:fldCharType="begin"/>
      </w:r>
      <w:r>
        <w:instrText xml:space="preserve"> REF _Ref520125937 \r \h </w:instrText>
      </w:r>
      <w:r>
        <w:fldChar w:fldCharType="separate"/>
      </w:r>
      <w:r w:rsidR="00147C0C">
        <w:t>[4]</w:t>
      </w:r>
      <w:r>
        <w:fldChar w:fldCharType="end"/>
      </w:r>
      <w:r>
        <w:t>:</w:t>
      </w:r>
    </w:p>
    <w:p w14:paraId="7CEA0652" w14:textId="77777777" w:rsidR="00032565" w:rsidRPr="009032F4" w:rsidRDefault="00032565" w:rsidP="00032565">
      <w:pPr>
        <w:ind w:left="720"/>
        <w:rPr>
          <w:rFonts w:eastAsia="SimSun"/>
          <w:lang w:eastAsia="zh-CN"/>
        </w:rPr>
      </w:pPr>
      <w:r w:rsidRPr="009032F4">
        <w:t xml:space="preserve">When CA is configured, </w:t>
      </w:r>
      <w:r w:rsidRPr="00F71960">
        <w:rPr>
          <w:b/>
        </w:rPr>
        <w:t>at most one</w:t>
      </w:r>
      <w:r w:rsidRPr="009032F4">
        <w:t xml:space="preserve"> configured uplink grant can be signalled </w:t>
      </w:r>
      <w:r w:rsidRPr="00E96CCE">
        <w:rPr>
          <w:b/>
        </w:rPr>
        <w:t>per serving cel</w:t>
      </w:r>
      <w:r w:rsidRPr="009032F4">
        <w:t xml:space="preserve">l. When BA is configured, </w:t>
      </w:r>
      <w:r w:rsidRPr="00F71960">
        <w:rPr>
          <w:b/>
        </w:rPr>
        <w:t>at most one</w:t>
      </w:r>
      <w:r w:rsidRPr="009032F4">
        <w:t xml:space="preserve"> configured uplink grant can be signalled </w:t>
      </w:r>
      <w:r w:rsidRPr="00E96CCE">
        <w:rPr>
          <w:b/>
        </w:rPr>
        <w:t>per BWP</w:t>
      </w:r>
      <w:r w:rsidRPr="009032F4">
        <w:t xml:space="preserve">. </w:t>
      </w:r>
      <w:r w:rsidRPr="00E96CCE">
        <w:rPr>
          <w:b/>
        </w:rPr>
        <w:t>On each serving cell</w:t>
      </w:r>
      <w:r w:rsidRPr="009032F4">
        <w:t xml:space="preserve">, there can be </w:t>
      </w:r>
      <w:r w:rsidRPr="00F71960">
        <w:rPr>
          <w:b/>
        </w:rPr>
        <w:t>only one</w:t>
      </w:r>
      <w:r w:rsidRPr="009032F4">
        <w:t xml:space="preserve"> configured uplink grant </w:t>
      </w:r>
      <w:r w:rsidRPr="00E96CCE">
        <w:rPr>
          <w:b/>
        </w:rPr>
        <w:t>active</w:t>
      </w:r>
      <w:r w:rsidRPr="009032F4">
        <w:t xml:space="preser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3901652F" w14:textId="77777777" w:rsidR="00032565" w:rsidRPr="00F72E89" w:rsidRDefault="00032565" w:rsidP="00032565">
      <w:pPr>
        <w:ind w:left="720"/>
        <w:rPr>
          <w:noProof/>
          <w:lang w:eastAsia="ko-KR"/>
        </w:rPr>
      </w:pPr>
      <w:r w:rsidRPr="00F72E89">
        <w:rPr>
          <w:noProof/>
          <w:lang w:eastAsia="ko-KR"/>
        </w:rPr>
        <w:t xml:space="preserve">Type 1 and Type 2 are configured by RRC per Serving Cell and per BWP. </w:t>
      </w:r>
      <w:r w:rsidRPr="00E96CCE">
        <w:rPr>
          <w:b/>
          <w:noProof/>
          <w:lang w:eastAsia="ko-KR"/>
        </w:rPr>
        <w:t>Multiple configurations can be active</w:t>
      </w:r>
      <w:r w:rsidRPr="00F72E89">
        <w:rPr>
          <w:noProof/>
          <w:lang w:eastAsia="ko-KR"/>
        </w:rPr>
        <w:t xml:space="preserve"> simultaneously only </w:t>
      </w:r>
      <w:r w:rsidRPr="00E96CCE">
        <w:rPr>
          <w:b/>
          <w:noProof/>
          <w:lang w:eastAsia="ko-KR"/>
        </w:rPr>
        <w:t>on different Serving Cells</w:t>
      </w:r>
      <w:r w:rsidRPr="00F72E89">
        <w:rPr>
          <w:noProof/>
          <w:lang w:eastAsia="ko-KR"/>
        </w:rPr>
        <w:t>. For Type 2, activation and deactivation are independent among the Serving Cells. For the same Serving Cell, the MAC entity is configured with either Type 1 or Type 2.</w:t>
      </w:r>
    </w:p>
    <w:p w14:paraId="05939D69" w14:textId="3279DAD6" w:rsidR="00032565" w:rsidRDefault="00032565" w:rsidP="00032565">
      <w:r>
        <w:t xml:space="preserve">In NR-U, there is more motivation to use configured grants for different services, because unlike dynamic grants they do not require SR/BSR/DCI </w:t>
      </w:r>
      <w:r w:rsidR="00465A2F">
        <w:t xml:space="preserve">to be transmitted </w:t>
      </w:r>
      <w:r>
        <w:t>before UL transmission and are therefore less prone to LBT impact.</w:t>
      </w:r>
    </w:p>
    <w:p w14:paraId="0B0A76C0" w14:textId="7B3E3FB3" w:rsidR="00032565" w:rsidRPr="006160A1" w:rsidRDefault="00032565" w:rsidP="00032565">
      <w:pPr>
        <w:rPr>
          <w:b/>
        </w:rPr>
      </w:pPr>
      <w:r w:rsidRPr="006463D1">
        <w:rPr>
          <w:b/>
        </w:rPr>
        <w:lastRenderedPageBreak/>
        <w:t>Observation</w:t>
      </w:r>
      <w:r w:rsidR="00C10458">
        <w:rPr>
          <w:b/>
        </w:rPr>
        <w:t xml:space="preserve"> 1</w:t>
      </w:r>
      <w:r w:rsidRPr="006463D1">
        <w:rPr>
          <w:b/>
        </w:rPr>
        <w:t xml:space="preserve">: For NR-U, </w:t>
      </w:r>
      <w:r>
        <w:rPr>
          <w:b/>
        </w:rPr>
        <w:t>there is more motivation to use configured grants for multiple services, due to the reduced LBT impact on configured grants compared to dynamic grants.</w:t>
      </w:r>
    </w:p>
    <w:p w14:paraId="2B7A60AB" w14:textId="77777777" w:rsidR="00032565" w:rsidRPr="008B0CBD" w:rsidRDefault="00032565" w:rsidP="00032565">
      <w:r>
        <w:t>In order to support multiple services, each with distinct channel access priority class,</w:t>
      </w:r>
      <w:r w:rsidRPr="008B0CBD">
        <w:t xml:space="preserve"> we think that </w:t>
      </w:r>
      <w:r>
        <w:t>more configured grants per cell should be supported in NR-U compared to NR licensed.</w:t>
      </w:r>
    </w:p>
    <w:p w14:paraId="07C2E26F" w14:textId="135FADD0" w:rsidR="00032565" w:rsidRPr="00032565" w:rsidRDefault="00032565" w:rsidP="00032565">
      <w:r>
        <w:rPr>
          <w:b/>
        </w:rPr>
        <w:t>Proposal</w:t>
      </w:r>
      <w:r w:rsidR="00C10458">
        <w:rPr>
          <w:b/>
        </w:rPr>
        <w:t xml:space="preserve"> 1</w:t>
      </w:r>
      <w:r>
        <w:rPr>
          <w:b/>
        </w:rPr>
        <w:t>: In order to enable more services to use configured grants, the number of signalled and active configured grants per cell should be increased in NR-U.</w:t>
      </w:r>
    </w:p>
    <w:p w14:paraId="45F372FE" w14:textId="1B6E3BEA" w:rsidR="006160A1" w:rsidRPr="006160A1" w:rsidRDefault="00032565" w:rsidP="006160A1">
      <w:pPr>
        <w:pStyle w:val="Heading2"/>
      </w:pPr>
      <w:r>
        <w:t>2.2</w:t>
      </w:r>
      <w:r w:rsidR="00337814">
        <w:t xml:space="preserve"> Channel a</w:t>
      </w:r>
      <w:r w:rsidR="006160A1">
        <w:t>ccess for configured grants</w:t>
      </w:r>
    </w:p>
    <w:p w14:paraId="6DC79342" w14:textId="0CA3F2E8" w:rsidR="00A72E02" w:rsidRDefault="007F4FCC" w:rsidP="009A28BF">
      <w:r>
        <w:t xml:space="preserve">In </w:t>
      </w:r>
      <w:r w:rsidR="00844274">
        <w:t xml:space="preserve">LTE </w:t>
      </w:r>
      <w:r>
        <w:t xml:space="preserve">LAA, </w:t>
      </w:r>
      <w:r w:rsidR="00A72E02">
        <w:t>the channel access used for AUL transmission is determined as follows</w:t>
      </w:r>
      <w:r w:rsidR="00420EE1">
        <w:t xml:space="preserve"> </w:t>
      </w:r>
      <w:r w:rsidR="00420EE1">
        <w:fldChar w:fldCharType="begin"/>
      </w:r>
      <w:r w:rsidR="00420EE1">
        <w:instrText xml:space="preserve"> REF _Ref520708950 \r \h </w:instrText>
      </w:r>
      <w:r w:rsidR="00420EE1">
        <w:fldChar w:fldCharType="separate"/>
      </w:r>
      <w:r w:rsidR="00147C0C">
        <w:t>[5]</w:t>
      </w:r>
      <w:r w:rsidR="00420EE1">
        <w:fldChar w:fldCharType="end"/>
      </w:r>
      <w:r w:rsidR="00A72E02">
        <w:t>:</w:t>
      </w:r>
    </w:p>
    <w:p w14:paraId="1372C5C6" w14:textId="77777777" w:rsidR="00296D0F" w:rsidRPr="00011FAE" w:rsidRDefault="00296D0F" w:rsidP="00296D0F">
      <w:pPr>
        <w:ind w:left="720"/>
        <w:rPr>
          <w:lang w:eastAsia="zh-CN"/>
        </w:rPr>
      </w:pPr>
      <w:r w:rsidRPr="00011FAE">
        <w:rPr>
          <w:lang w:eastAsia="zh-CN"/>
        </w:rPr>
        <w:t>For type 1 uplink channel access on AUL, E-UTRAN signals the Channel Access Priority Class for each logical channel and UE shall select the highest Channel Access Priority Class (</w:t>
      </w:r>
      <w:proofErr w:type="spellStart"/>
      <w:r w:rsidRPr="00011FAE">
        <w:rPr>
          <w:lang w:eastAsia="zh-CN"/>
        </w:rPr>
        <w:t>i.e</w:t>
      </w:r>
      <w:proofErr w:type="spellEnd"/>
      <w:r w:rsidRPr="00011FAE">
        <w:rPr>
          <w:lang w:eastAsia="zh-CN"/>
        </w:rPr>
        <w:t>, with a lower number in the Table 5.7.1-1) of the logical channel(s) with MAC SDU multiplexed into the MAC PDU. The MAC CEs except padding BSR use the lowest Channel Access Priority Class.</w:t>
      </w:r>
    </w:p>
    <w:p w14:paraId="351A043A" w14:textId="77777777" w:rsidR="00296D0F" w:rsidRPr="00011FAE" w:rsidRDefault="00296D0F" w:rsidP="00296D0F">
      <w:pPr>
        <w:ind w:left="720"/>
        <w:rPr>
          <w:lang w:eastAsia="zh-CN"/>
        </w:rPr>
      </w:pPr>
      <w:r w:rsidRPr="00011FAE">
        <w:rPr>
          <w:lang w:eastAsia="zh-CN"/>
        </w:rPr>
        <w:t xml:space="preserve">For type 2 uplink channel access on AUL, the UE may select logical channels corresponding to any Channel Access Priority Class for UL transmission in the </w:t>
      </w:r>
      <w:proofErr w:type="spellStart"/>
      <w:r w:rsidRPr="00011FAE">
        <w:rPr>
          <w:lang w:eastAsia="zh-CN"/>
        </w:rPr>
        <w:t>subframes</w:t>
      </w:r>
      <w:proofErr w:type="spellEnd"/>
      <w:r w:rsidRPr="00011FAE">
        <w:rPr>
          <w:lang w:eastAsia="zh-CN"/>
        </w:rPr>
        <w:t xml:space="preserve"> signalled by E-UTRAN in common downlink control signalling.</w:t>
      </w:r>
    </w:p>
    <w:p w14:paraId="744FB58C" w14:textId="7352692C" w:rsidR="00E27140" w:rsidRDefault="00296D0F" w:rsidP="00296D0F">
      <w:r>
        <w:t>The UE uses Type 2 channel access when the channel occupancy time (COT) for UL transmission is shared with the DL transmission, and this is indicated by the network in C-PDCCH. Otherwise, the UE uses Type 1 channel access on AUL.</w:t>
      </w:r>
    </w:p>
    <w:p w14:paraId="0561486A" w14:textId="77777777" w:rsidR="00C10458" w:rsidRDefault="00C10458" w:rsidP="00C10458">
      <w:r>
        <w:t>For type 2 channel access, we think that the existing AUL mechanism could be re-used by NR-U, i.e. the network could signal COT sharing for AUL only if the channel was accessed with the highest priority class, which means that the UE can transmit data from any logical channel.</w:t>
      </w:r>
    </w:p>
    <w:p w14:paraId="2E762474" w14:textId="46C49C72" w:rsidR="00C10458" w:rsidRPr="00C10458" w:rsidRDefault="00C10458" w:rsidP="00296D0F">
      <w:pPr>
        <w:rPr>
          <w:b/>
        </w:rPr>
      </w:pPr>
      <w:r>
        <w:rPr>
          <w:b/>
        </w:rPr>
        <w:t>Proposal 2</w:t>
      </w:r>
      <w:r w:rsidRPr="00046212">
        <w:rPr>
          <w:b/>
        </w:rPr>
        <w:t xml:space="preserve">: </w:t>
      </w:r>
      <w:r>
        <w:rPr>
          <w:b/>
        </w:rPr>
        <w:t>As in LTE AUL, in NR-U, i</w:t>
      </w:r>
      <w:r w:rsidRPr="00046212">
        <w:rPr>
          <w:b/>
        </w:rPr>
        <w:t>f the COT is shared with DL, channel access Type 2 is used and any logical channel can transmit on the configured grant.</w:t>
      </w:r>
    </w:p>
    <w:p w14:paraId="3CD35CD0" w14:textId="2954E235" w:rsidR="008947A0" w:rsidRDefault="000705BC" w:rsidP="009A28BF">
      <w:r>
        <w:t xml:space="preserve">However, in LTE AUL, with </w:t>
      </w:r>
      <w:r w:rsidR="00E536BF">
        <w:t>type 1 channel access</w:t>
      </w:r>
      <w:r w:rsidR="00A92BA0">
        <w:t>,</w:t>
      </w:r>
      <w:r w:rsidR="00331C69">
        <w:t xml:space="preserve"> </w:t>
      </w:r>
      <w:r w:rsidR="00CD3075">
        <w:t xml:space="preserve">the logical channel with </w:t>
      </w:r>
      <w:r w:rsidR="00A92BA0">
        <w:t xml:space="preserve">the </w:t>
      </w:r>
      <w:r w:rsidR="00CD3075">
        <w:t xml:space="preserve">highest CAPC </w:t>
      </w:r>
      <w:r w:rsidR="00AC2FA7">
        <w:t xml:space="preserve">multiplexed into MAC PDU </w:t>
      </w:r>
      <w:r w:rsidR="00CD3075">
        <w:t xml:space="preserve">determines the LBT </w:t>
      </w:r>
      <w:r w:rsidR="00E536BF">
        <w:t>priority</w:t>
      </w:r>
      <w:r w:rsidR="00EE75F7">
        <w:t>.</w:t>
      </w:r>
      <w:r w:rsidR="00EA37E7">
        <w:t xml:space="preserve"> The LBT </w:t>
      </w:r>
      <w:r w:rsidR="001C175C">
        <w:t>priority</w:t>
      </w:r>
      <w:r w:rsidR="00EA37E7">
        <w:t xml:space="preserve"> </w:t>
      </w:r>
      <w:r w:rsidR="00AC2FA7">
        <w:t>for</w:t>
      </w:r>
      <w:r w:rsidR="00EA37E7">
        <w:t xml:space="preserve"> AUL is </w:t>
      </w:r>
      <w:r w:rsidR="001C175C">
        <w:t>not fixed</w:t>
      </w:r>
      <w:r w:rsidR="00EA37E7">
        <w:t xml:space="preserve"> and depends on the </w:t>
      </w:r>
      <w:r w:rsidR="000B0050">
        <w:t xml:space="preserve">type of </w:t>
      </w:r>
      <w:r w:rsidR="00EA37E7">
        <w:t xml:space="preserve">data </w:t>
      </w:r>
      <w:r w:rsidR="004D2FA8">
        <w:t xml:space="preserve">that is being </w:t>
      </w:r>
      <w:r w:rsidR="00EA37E7">
        <w:t>transmitted</w:t>
      </w:r>
      <w:r w:rsidR="004D2FA8">
        <w:t xml:space="preserve"> in the MAC PDU</w:t>
      </w:r>
      <w:r w:rsidR="00EA37E7">
        <w:t>.</w:t>
      </w:r>
    </w:p>
    <w:p w14:paraId="4D84C219" w14:textId="3172E351" w:rsidR="00EA37E7" w:rsidRPr="00EA37E7" w:rsidRDefault="00EA37E7" w:rsidP="009A28BF">
      <w:pPr>
        <w:rPr>
          <w:b/>
        </w:rPr>
      </w:pPr>
      <w:r w:rsidRPr="00EA37E7">
        <w:rPr>
          <w:b/>
        </w:rPr>
        <w:t>Observation</w:t>
      </w:r>
      <w:r w:rsidR="00A85C48">
        <w:rPr>
          <w:b/>
        </w:rPr>
        <w:t xml:space="preserve"> 2</w:t>
      </w:r>
      <w:r w:rsidRPr="00EA37E7">
        <w:rPr>
          <w:b/>
        </w:rPr>
        <w:t xml:space="preserve">: In </w:t>
      </w:r>
      <w:r w:rsidR="00C10458">
        <w:rPr>
          <w:b/>
        </w:rPr>
        <w:t>LTE AUL</w:t>
      </w:r>
      <w:r w:rsidRPr="00EA37E7">
        <w:rPr>
          <w:b/>
        </w:rPr>
        <w:t xml:space="preserve">, the </w:t>
      </w:r>
      <w:r w:rsidR="00567BDD">
        <w:rPr>
          <w:b/>
        </w:rPr>
        <w:t>CAPC used in transmissions with</w:t>
      </w:r>
      <w:r w:rsidR="0012170A">
        <w:rPr>
          <w:b/>
        </w:rPr>
        <w:t xml:space="preserve"> type 1 channel access</w:t>
      </w:r>
      <w:r w:rsidR="00FB044F">
        <w:rPr>
          <w:b/>
        </w:rPr>
        <w:t xml:space="preserve"> (when COT is not shared with DL)</w:t>
      </w:r>
      <w:r w:rsidR="0012170A">
        <w:rPr>
          <w:b/>
        </w:rPr>
        <w:t xml:space="preserve"> </w:t>
      </w:r>
      <w:r w:rsidRPr="00EA37E7">
        <w:rPr>
          <w:b/>
        </w:rPr>
        <w:t xml:space="preserve">is </w:t>
      </w:r>
      <w:r w:rsidR="0020188F">
        <w:rPr>
          <w:b/>
        </w:rPr>
        <w:t>not fixed</w:t>
      </w:r>
      <w:r w:rsidRPr="00EA37E7">
        <w:rPr>
          <w:b/>
        </w:rPr>
        <w:t xml:space="preserve"> and depends on the </w:t>
      </w:r>
      <w:r w:rsidR="00567BDD">
        <w:rPr>
          <w:b/>
        </w:rPr>
        <w:t xml:space="preserve">logical channels </w:t>
      </w:r>
      <w:r w:rsidR="004D2FA8">
        <w:rPr>
          <w:b/>
        </w:rPr>
        <w:t>multiplexed</w:t>
      </w:r>
      <w:r w:rsidR="00567BDD">
        <w:rPr>
          <w:b/>
        </w:rPr>
        <w:t xml:space="preserve"> in</w:t>
      </w:r>
      <w:r w:rsidR="006E0F93">
        <w:rPr>
          <w:b/>
        </w:rPr>
        <w:t>to</w:t>
      </w:r>
      <w:r w:rsidR="00567BDD">
        <w:rPr>
          <w:b/>
        </w:rPr>
        <w:t xml:space="preserve"> the MAC PDU</w:t>
      </w:r>
      <w:r w:rsidRPr="00EA37E7">
        <w:rPr>
          <w:b/>
        </w:rPr>
        <w:t>.</w:t>
      </w:r>
    </w:p>
    <w:p w14:paraId="2474E75C" w14:textId="26D28537" w:rsidR="00A47453" w:rsidRDefault="00A13946" w:rsidP="009A28BF">
      <w:r>
        <w:t>T</w:t>
      </w:r>
      <w:r w:rsidR="00A47453">
        <w:t>his makes it difficult for the network to estimate the loading</w:t>
      </w:r>
      <w:r>
        <w:t xml:space="preserve"> on the unlicensed spectrum</w:t>
      </w:r>
      <w:r w:rsidR="00A47453">
        <w:t xml:space="preserve"> </w:t>
      </w:r>
      <w:r w:rsidR="00B86EE2">
        <w:t>as a result</w:t>
      </w:r>
      <w:r>
        <w:t xml:space="preserve"> </w:t>
      </w:r>
      <w:r w:rsidR="00B86EE2">
        <w:t>of</w:t>
      </w:r>
      <w:r w:rsidR="00A47453">
        <w:t xml:space="preserve"> the transmissions on configured grants, as the LBT behaviour of a configured grant could vary in time.</w:t>
      </w:r>
    </w:p>
    <w:p w14:paraId="3B5602F5" w14:textId="053F20B7" w:rsidR="00C10458" w:rsidRDefault="00032565" w:rsidP="009A28BF">
      <w:r>
        <w:t>In</w:t>
      </w:r>
      <w:r w:rsidR="00331C69">
        <w:t xml:space="preserve"> NR-U</w:t>
      </w:r>
      <w:r>
        <w:t>,</w:t>
      </w:r>
      <w:r w:rsidR="00331C69">
        <w:t xml:space="preserve"> we think that </w:t>
      </w:r>
      <w:r w:rsidR="008C1EC8">
        <w:t>the transmissions on</w:t>
      </w:r>
      <w:r w:rsidR="00EE75F7">
        <w:t xml:space="preserve"> c</w:t>
      </w:r>
      <w:r w:rsidR="00331C69">
        <w:t>onfigured grant</w:t>
      </w:r>
      <w:r w:rsidR="008C1EC8">
        <w:t>s</w:t>
      </w:r>
      <w:r w:rsidR="00331C69">
        <w:t xml:space="preserve"> sh</w:t>
      </w:r>
      <w:r w:rsidR="00EE75F7">
        <w:t xml:space="preserve">ould have </w:t>
      </w:r>
      <w:r w:rsidR="00FB5501">
        <w:t xml:space="preserve">more </w:t>
      </w:r>
      <w:r w:rsidR="00EE75F7">
        <w:t>de</w:t>
      </w:r>
      <w:r w:rsidR="00C10458">
        <w:t>termini</w:t>
      </w:r>
      <w:r w:rsidR="00DE1052">
        <w:t xml:space="preserve">stic LBT behaviour to allow </w:t>
      </w:r>
      <w:r w:rsidR="00187737">
        <w:t>precise</w:t>
      </w:r>
      <w:r w:rsidR="00DE1052">
        <w:t xml:space="preserve"> network planning for a variety of services.</w:t>
      </w:r>
      <w:r w:rsidR="00187737">
        <w:t xml:space="preserve"> The network should be able to </w:t>
      </w:r>
      <w:r w:rsidR="00304B80">
        <w:t>control</w:t>
      </w:r>
      <w:r w:rsidR="00187737">
        <w:t xml:space="preserve"> the LBT behaviour </w:t>
      </w:r>
      <w:r w:rsidR="00CC54C7">
        <w:t xml:space="preserve">for each configured grant </w:t>
      </w:r>
      <w:r w:rsidR="00187737">
        <w:t>more accurately.</w:t>
      </w:r>
    </w:p>
    <w:p w14:paraId="6A1A62F3" w14:textId="08BE1D9F" w:rsidR="00C10458" w:rsidRPr="00DE1052" w:rsidRDefault="00A85C48" w:rsidP="009A28BF">
      <w:pPr>
        <w:rPr>
          <w:b/>
        </w:rPr>
      </w:pPr>
      <w:r w:rsidRPr="00DE1052">
        <w:rPr>
          <w:b/>
        </w:rPr>
        <w:t>Proposal 3</w:t>
      </w:r>
      <w:r w:rsidR="00C10458" w:rsidRPr="00DE1052">
        <w:rPr>
          <w:b/>
        </w:rPr>
        <w:t xml:space="preserve">: In NR-U, the LBT behaviour for configured grants should be </w:t>
      </w:r>
      <w:r w:rsidR="00FB5501" w:rsidRPr="00DE1052">
        <w:rPr>
          <w:b/>
        </w:rPr>
        <w:t xml:space="preserve">more </w:t>
      </w:r>
      <w:r w:rsidR="00C10458" w:rsidRPr="00DE1052">
        <w:rPr>
          <w:b/>
        </w:rPr>
        <w:t>deterministic</w:t>
      </w:r>
      <w:r w:rsidR="001F56B4">
        <w:rPr>
          <w:b/>
        </w:rPr>
        <w:t xml:space="preserve"> and under network control,</w:t>
      </w:r>
      <w:r w:rsidR="00DE1052" w:rsidRPr="00DE1052">
        <w:rPr>
          <w:b/>
        </w:rPr>
        <w:t xml:space="preserve"> to allow </w:t>
      </w:r>
      <w:r w:rsidR="00BC652B">
        <w:rPr>
          <w:b/>
        </w:rPr>
        <w:t>precise</w:t>
      </w:r>
      <w:r w:rsidR="00DE1052" w:rsidRPr="00DE1052">
        <w:rPr>
          <w:b/>
        </w:rPr>
        <w:t xml:space="preserve"> network planning for a variety of services.</w:t>
      </w:r>
    </w:p>
    <w:p w14:paraId="0B6A9E5D" w14:textId="3876C2ED" w:rsidR="00032565" w:rsidRDefault="00032565" w:rsidP="009A28BF">
      <w:r>
        <w:t xml:space="preserve">The logical channel restrictions </w:t>
      </w:r>
      <w:r w:rsidR="000705BC">
        <w:t xml:space="preserve">in NR licensed </w:t>
      </w:r>
      <w:r>
        <w:t xml:space="preserve">are currently defined in 38.321 </w:t>
      </w:r>
      <w:r>
        <w:fldChar w:fldCharType="begin"/>
      </w:r>
      <w:r>
        <w:instrText xml:space="preserve"> REF _Ref520125937 \r \h </w:instrText>
      </w:r>
      <w:r>
        <w:fldChar w:fldCharType="separate"/>
      </w:r>
      <w:r w:rsidR="00147C0C">
        <w:t>[4]</w:t>
      </w:r>
      <w:r>
        <w:fldChar w:fldCharType="end"/>
      </w:r>
      <w:r>
        <w:t xml:space="preserve"> based on allowed SCS, maximum PUSCH duration, configured g</w:t>
      </w:r>
      <w:r w:rsidR="00C10458">
        <w:t xml:space="preserve">rant Type 1, and serving cells. </w:t>
      </w:r>
      <w:r>
        <w:t>The logical channel restriction</w:t>
      </w:r>
      <w:r w:rsidR="00496589">
        <w:t>s</w:t>
      </w:r>
      <w:r>
        <w:t xml:space="preserve"> for configured grant Type 1 is used for allowing or disallowing a logical channel for any configured grant Type 1. For example, if there are multiple configured grants with Type 1 on different cells, a logical channel can only be allowed or disallowed for all of them.</w:t>
      </w:r>
    </w:p>
    <w:p w14:paraId="144A1F5E" w14:textId="7033BC94" w:rsidR="00032565" w:rsidRDefault="00C10458" w:rsidP="009A28BF">
      <w:r>
        <w:t>As discussed above, we think that it should be possible to define more configured grants per cell in NR-U to support a variety of services. Each configured grant could be targeted for a specific LBT behaviour, i.e. a specific CAPC value</w:t>
      </w:r>
      <w:r w:rsidR="000705BC">
        <w:t xml:space="preserve"> or range</w:t>
      </w:r>
      <w:r>
        <w:t xml:space="preserve">. In order to make sure that only certain logical channels </w:t>
      </w:r>
      <w:r w:rsidR="00B86EE2">
        <w:t>with</w:t>
      </w:r>
      <w:r>
        <w:t xml:space="preserve"> </w:t>
      </w:r>
      <w:r w:rsidR="00B86EE2">
        <w:t>certain</w:t>
      </w:r>
      <w:r>
        <w:t xml:space="preserve"> CAPC can transmit on the configured grant, logical channel restrictions should be defined per configured grant.</w:t>
      </w:r>
    </w:p>
    <w:p w14:paraId="4BDA7CD8" w14:textId="4BC1D295" w:rsidR="00C10458" w:rsidRDefault="00C10458" w:rsidP="009A28BF">
      <w:r>
        <w:t>For example</w:t>
      </w:r>
      <w:r w:rsidR="003D474A">
        <w:t>,</w:t>
      </w:r>
      <w:r>
        <w:t xml:space="preserve"> a logi</w:t>
      </w:r>
      <w:r w:rsidR="000705BC">
        <w:t xml:space="preserve">cal channel could be assigned </w:t>
      </w:r>
      <w:r>
        <w:t>CAPC</w:t>
      </w:r>
      <w:r w:rsidR="000705BC">
        <w:t>=1</w:t>
      </w:r>
      <w:r>
        <w:t xml:space="preserve"> by the network, and </w:t>
      </w:r>
      <w:r w:rsidR="001F56B4">
        <w:t>allowed</w:t>
      </w:r>
      <w:r>
        <w:t xml:space="preserve"> to transmit on a specific configured grant</w:t>
      </w:r>
      <w:r w:rsidR="000705BC">
        <w:t>, CG1</w:t>
      </w:r>
      <w:r>
        <w:t>. Another logical channel with CAPC</w:t>
      </w:r>
      <w:r w:rsidR="000705BC">
        <w:t>=2</w:t>
      </w:r>
      <w:r>
        <w:t xml:space="preserve"> could be </w:t>
      </w:r>
      <w:r w:rsidR="000705BC">
        <w:t xml:space="preserve">defined and </w:t>
      </w:r>
      <w:r w:rsidR="001F56B4">
        <w:t>allowed</w:t>
      </w:r>
      <w:r>
        <w:t xml:space="preserve"> to transmit on a different configured grant</w:t>
      </w:r>
      <w:r w:rsidR="000705BC">
        <w:t xml:space="preserve"> CG2</w:t>
      </w:r>
      <w:r>
        <w:t>.</w:t>
      </w:r>
    </w:p>
    <w:p w14:paraId="24AD50AC" w14:textId="00831A35" w:rsidR="00C10458" w:rsidRDefault="00C10458" w:rsidP="009A28BF">
      <w:pPr>
        <w:rPr>
          <w:b/>
        </w:rPr>
      </w:pPr>
      <w:r w:rsidRPr="00EA37E7">
        <w:rPr>
          <w:b/>
        </w:rPr>
        <w:t>Proposal</w:t>
      </w:r>
      <w:r w:rsidR="00A85C48">
        <w:rPr>
          <w:b/>
        </w:rPr>
        <w:t xml:space="preserve"> 4</w:t>
      </w:r>
      <w:r w:rsidRPr="00EA37E7">
        <w:rPr>
          <w:b/>
        </w:rPr>
        <w:t xml:space="preserve">: </w:t>
      </w:r>
      <w:r>
        <w:rPr>
          <w:b/>
        </w:rPr>
        <w:t>Logical channel restrictions are defined per configured grant</w:t>
      </w:r>
      <w:r w:rsidR="001F56B4">
        <w:rPr>
          <w:b/>
        </w:rPr>
        <w:t xml:space="preserve"> basis</w:t>
      </w:r>
      <w:r>
        <w:rPr>
          <w:b/>
        </w:rPr>
        <w:t xml:space="preserve">, </w:t>
      </w:r>
      <w:r w:rsidR="00B81D95">
        <w:rPr>
          <w:b/>
        </w:rPr>
        <w:t xml:space="preserve">i.e. </w:t>
      </w:r>
      <w:r w:rsidR="00FB5501">
        <w:rPr>
          <w:b/>
        </w:rPr>
        <w:t>the</w:t>
      </w:r>
      <w:r>
        <w:rPr>
          <w:b/>
        </w:rPr>
        <w:t xml:space="preserve"> logical channels </w:t>
      </w:r>
      <w:r w:rsidR="00FB5501">
        <w:rPr>
          <w:b/>
        </w:rPr>
        <w:t xml:space="preserve">that </w:t>
      </w:r>
      <w:r>
        <w:rPr>
          <w:b/>
        </w:rPr>
        <w:t>are allowed to transmit</w:t>
      </w:r>
      <w:r w:rsidR="00B81D95">
        <w:rPr>
          <w:b/>
        </w:rPr>
        <w:t xml:space="preserve"> on a specific configured grant are defined.</w:t>
      </w:r>
    </w:p>
    <w:p w14:paraId="04201DD5" w14:textId="3D9C1638" w:rsidR="004B7267" w:rsidRDefault="004B7267" w:rsidP="009A28BF">
      <w:r>
        <w:lastRenderedPageBreak/>
        <w:t xml:space="preserve">Note that this method of restricting logical channels to configured grants could be used for other purposes outside NR-U, not limited to </w:t>
      </w:r>
      <w:r w:rsidR="00B81D95">
        <w:t xml:space="preserve">the </w:t>
      </w:r>
      <w:r>
        <w:t>CAPC</w:t>
      </w:r>
      <w:r w:rsidR="00B81D95">
        <w:t xml:space="preserve"> use case</w:t>
      </w:r>
      <w:r>
        <w:t xml:space="preserve">, therefore </w:t>
      </w:r>
      <w:r w:rsidR="00B81D95">
        <w:t xml:space="preserve">this </w:t>
      </w:r>
      <w:r>
        <w:t>could be considered as a generic enhancement t</w:t>
      </w:r>
      <w:r w:rsidR="00B81D95">
        <w:t>o configured grant restrictions in NR.</w:t>
      </w:r>
    </w:p>
    <w:p w14:paraId="31F211A7" w14:textId="409114A2" w:rsidR="004B7267" w:rsidRPr="00C10458" w:rsidRDefault="004B7267" w:rsidP="009A28BF">
      <w:r>
        <w:t xml:space="preserve">As discussed above, </w:t>
      </w:r>
      <w:r w:rsidR="001F56B4">
        <w:t xml:space="preserve">in NR-U, </w:t>
      </w:r>
      <w:r>
        <w:t>the restrictions should only apply</w:t>
      </w:r>
      <w:r w:rsidR="00B81D95">
        <w:t xml:space="preserve"> when COT is not shared with DL</w:t>
      </w:r>
      <w:r>
        <w:t xml:space="preserve"> and channel access Type 1 is used.</w:t>
      </w:r>
    </w:p>
    <w:p w14:paraId="5DACF818" w14:textId="5E154F1B" w:rsidR="00C10458" w:rsidRDefault="00C10458" w:rsidP="009A28BF">
      <w:r w:rsidRPr="00EA37E7">
        <w:rPr>
          <w:b/>
        </w:rPr>
        <w:t>Proposal</w:t>
      </w:r>
      <w:r w:rsidR="00A85C48">
        <w:rPr>
          <w:b/>
        </w:rPr>
        <w:t xml:space="preserve"> 5</w:t>
      </w:r>
      <w:r w:rsidRPr="00EA37E7">
        <w:rPr>
          <w:b/>
        </w:rPr>
        <w:t xml:space="preserve">: </w:t>
      </w:r>
      <w:r>
        <w:rPr>
          <w:b/>
        </w:rPr>
        <w:t>In NR-U, if the COT is not shared with DL</w:t>
      </w:r>
      <w:r w:rsidR="00636347">
        <w:rPr>
          <w:b/>
        </w:rPr>
        <w:t>, channel access Type 1 is used</w:t>
      </w:r>
      <w:r>
        <w:rPr>
          <w:b/>
        </w:rPr>
        <w:t xml:space="preserve"> and only allowed logical channels </w:t>
      </w:r>
      <w:r w:rsidR="00B81D95">
        <w:rPr>
          <w:b/>
        </w:rPr>
        <w:t xml:space="preserve">according to logical channel restrictions can </w:t>
      </w:r>
      <w:r>
        <w:rPr>
          <w:b/>
        </w:rPr>
        <w:t>transmit on the configured grant</w:t>
      </w:r>
      <w:r w:rsidRPr="00C10458">
        <w:rPr>
          <w:b/>
        </w:rPr>
        <w:t>.</w:t>
      </w:r>
    </w:p>
    <w:p w14:paraId="741271E8" w14:textId="1171EB6D" w:rsidR="001F56B4" w:rsidRDefault="00B81D95" w:rsidP="008C1EC8">
      <w:pPr>
        <w:rPr>
          <w:lang w:eastAsia="zh-CN"/>
        </w:rPr>
      </w:pPr>
      <w:r>
        <w:t>Finally,</w:t>
      </w:r>
      <w:r w:rsidR="0058185E">
        <w:t xml:space="preserve"> if the network chooses to multiplex logical channels with different CAPC values on a single configured grant,</w:t>
      </w:r>
      <w:r>
        <w:t xml:space="preserve"> t</w:t>
      </w:r>
      <w:r w:rsidR="00FB5501">
        <w:t xml:space="preserve">he CAPC used in UL transmission could be determined </w:t>
      </w:r>
      <w:r w:rsidR="00103C08">
        <w:t>by</w:t>
      </w:r>
      <w:r w:rsidR="00FB5501">
        <w:t xml:space="preserve"> the same method as in LAA, i.e. the UE selects the highest CAPC </w:t>
      </w:r>
      <w:r w:rsidR="00FB5501" w:rsidRPr="00011FAE">
        <w:rPr>
          <w:lang w:eastAsia="zh-CN"/>
        </w:rPr>
        <w:t>of the logical channel(s) with MAC SDU multiplexed into the MAC PDU</w:t>
      </w:r>
      <w:r>
        <w:rPr>
          <w:lang w:eastAsia="zh-CN"/>
        </w:rPr>
        <w:t>, for Type 1 channel access.</w:t>
      </w:r>
    </w:p>
    <w:p w14:paraId="4AF6A6B9" w14:textId="3E08F2CF" w:rsidR="00FB5501" w:rsidRDefault="001F56B4" w:rsidP="008C1EC8">
      <w:pPr>
        <w:rPr>
          <w:lang w:eastAsia="zh-CN"/>
        </w:rPr>
      </w:pPr>
      <w:r>
        <w:rPr>
          <w:lang w:eastAsia="zh-CN"/>
        </w:rPr>
        <w:t>For example, the network could allow two logical channels with CAPC=1 and 2 on a configured grant, therefore the transmissions could be performed with either of these two CAPC values, but not with CAPC=3 or 4.</w:t>
      </w:r>
    </w:p>
    <w:p w14:paraId="5B750809" w14:textId="4BD7559B" w:rsidR="00D34F5D" w:rsidRDefault="00FB5501" w:rsidP="008C1EC8">
      <w:pPr>
        <w:rPr>
          <w:b/>
          <w:lang w:eastAsia="zh-CN"/>
        </w:rPr>
      </w:pPr>
      <w:r w:rsidRPr="00FB5501">
        <w:rPr>
          <w:b/>
          <w:lang w:eastAsia="zh-CN"/>
        </w:rPr>
        <w:t xml:space="preserve">Proposal 6: As in LTE AUL, </w:t>
      </w:r>
      <w:r w:rsidRPr="00FB5501">
        <w:rPr>
          <w:b/>
        </w:rPr>
        <w:t xml:space="preserve">the UE selects the highest CAPC </w:t>
      </w:r>
      <w:r w:rsidRPr="00FB5501">
        <w:rPr>
          <w:b/>
          <w:lang w:eastAsia="zh-CN"/>
        </w:rPr>
        <w:t>of the logical channel(s) with MAC SDU multiplexed into the MAC PDU</w:t>
      </w:r>
      <w:r w:rsidR="00DD7EA2">
        <w:rPr>
          <w:b/>
          <w:lang w:eastAsia="zh-CN"/>
        </w:rPr>
        <w:t xml:space="preserve"> when transmitting</w:t>
      </w:r>
      <w:r w:rsidR="00B81D95">
        <w:rPr>
          <w:b/>
          <w:lang w:eastAsia="zh-CN"/>
        </w:rPr>
        <w:t xml:space="preserve"> on configured grants with Type 1 channel access.</w:t>
      </w:r>
    </w:p>
    <w:p w14:paraId="472D965A" w14:textId="3A345A3E" w:rsidR="00EE6E11" w:rsidRPr="00EE6E11" w:rsidRDefault="00EE6E11" w:rsidP="008C1EC8">
      <w:r w:rsidRPr="00EE6E11">
        <w:rPr>
          <w:lang w:eastAsia="zh-CN"/>
        </w:rPr>
        <w:t xml:space="preserve">With the enhancements above, </w:t>
      </w:r>
      <w:r>
        <w:rPr>
          <w:lang w:eastAsia="zh-CN"/>
        </w:rPr>
        <w:t xml:space="preserve">it should be </w:t>
      </w:r>
      <w:r w:rsidR="002616B1">
        <w:rPr>
          <w:lang w:eastAsia="zh-CN"/>
        </w:rPr>
        <w:t>possible</w:t>
      </w:r>
      <w:r>
        <w:rPr>
          <w:lang w:eastAsia="zh-CN"/>
        </w:rPr>
        <w:t xml:space="preserve"> for the network to control the LBT behaviour of each config</w:t>
      </w:r>
      <w:r w:rsidR="004D0219">
        <w:rPr>
          <w:lang w:eastAsia="zh-CN"/>
        </w:rPr>
        <w:t>ured grant accurately.</w:t>
      </w:r>
    </w:p>
    <w:p w14:paraId="75900F28" w14:textId="33B574F3" w:rsidR="00D76DB5" w:rsidRDefault="0030648E" w:rsidP="00F047C5">
      <w:pPr>
        <w:pStyle w:val="Heading1"/>
      </w:pPr>
      <w:r>
        <w:t>3</w:t>
      </w:r>
      <w:r w:rsidR="00D76DB5">
        <w:t xml:space="preserve"> Conclusion</w:t>
      </w:r>
    </w:p>
    <w:p w14:paraId="3E4DF071" w14:textId="24783B9C" w:rsidR="00F00A05" w:rsidRDefault="00866A22" w:rsidP="000548E6">
      <w:r w:rsidRPr="00866A22">
        <w:t xml:space="preserve">We have </w:t>
      </w:r>
      <w:r>
        <w:t>the following observations and proposals</w:t>
      </w:r>
      <w:r w:rsidR="00B33CCF">
        <w:t xml:space="preserve"> in this contribution</w:t>
      </w:r>
      <w:r>
        <w:t>:</w:t>
      </w:r>
    </w:p>
    <w:p w14:paraId="1E8DC12F" w14:textId="77777777" w:rsidR="00D61E52" w:rsidRPr="006160A1" w:rsidRDefault="00D61E52" w:rsidP="00D61E52">
      <w:pPr>
        <w:rPr>
          <w:b/>
        </w:rPr>
      </w:pPr>
      <w:r w:rsidRPr="006463D1">
        <w:rPr>
          <w:b/>
        </w:rPr>
        <w:t>Observation</w:t>
      </w:r>
      <w:r>
        <w:rPr>
          <w:b/>
        </w:rPr>
        <w:t xml:space="preserve"> 1</w:t>
      </w:r>
      <w:r w:rsidRPr="006463D1">
        <w:rPr>
          <w:b/>
        </w:rPr>
        <w:t xml:space="preserve">: For NR-U, </w:t>
      </w:r>
      <w:r>
        <w:rPr>
          <w:b/>
        </w:rPr>
        <w:t>there is more motivation to use configured grants for multiple services, due to the reduced LBT impact on configured grants compared to dynamic grants.</w:t>
      </w:r>
    </w:p>
    <w:p w14:paraId="0DCF08A6" w14:textId="1DB5CA5D" w:rsidR="00D61E52" w:rsidRPr="000227A8" w:rsidRDefault="00D61E52" w:rsidP="000548E6">
      <w:pPr>
        <w:rPr>
          <w:b/>
        </w:rPr>
      </w:pPr>
      <w:r w:rsidRPr="00EA37E7">
        <w:rPr>
          <w:b/>
        </w:rPr>
        <w:t>Observation</w:t>
      </w:r>
      <w:r>
        <w:rPr>
          <w:b/>
        </w:rPr>
        <w:t xml:space="preserve"> 2</w:t>
      </w:r>
      <w:r w:rsidRPr="00EA37E7">
        <w:rPr>
          <w:b/>
        </w:rPr>
        <w:t xml:space="preserve">: In </w:t>
      </w:r>
      <w:r>
        <w:rPr>
          <w:b/>
        </w:rPr>
        <w:t>LTE AUL</w:t>
      </w:r>
      <w:r w:rsidRPr="00EA37E7">
        <w:rPr>
          <w:b/>
        </w:rPr>
        <w:t xml:space="preserve">, the </w:t>
      </w:r>
      <w:r>
        <w:rPr>
          <w:b/>
        </w:rPr>
        <w:t xml:space="preserve">CAPC used in transmissions with type 1 channel access (when COT is not shared with DL) </w:t>
      </w:r>
      <w:r w:rsidRPr="00EA37E7">
        <w:rPr>
          <w:b/>
        </w:rPr>
        <w:t xml:space="preserve">is </w:t>
      </w:r>
      <w:r>
        <w:rPr>
          <w:b/>
        </w:rPr>
        <w:t>not fixed</w:t>
      </w:r>
      <w:r w:rsidRPr="00EA37E7">
        <w:rPr>
          <w:b/>
        </w:rPr>
        <w:t xml:space="preserve"> and depends on the </w:t>
      </w:r>
      <w:r>
        <w:rPr>
          <w:b/>
        </w:rPr>
        <w:t>logical channels multiplexed into the MAC PDU</w:t>
      </w:r>
      <w:r w:rsidRPr="00EA37E7">
        <w:rPr>
          <w:b/>
        </w:rPr>
        <w:t>.</w:t>
      </w:r>
    </w:p>
    <w:p w14:paraId="326F0C78" w14:textId="77777777" w:rsidR="00D61E52" w:rsidRPr="00032565" w:rsidRDefault="00D61E52" w:rsidP="00D61E52">
      <w:r>
        <w:rPr>
          <w:b/>
        </w:rPr>
        <w:t>Proposal 1: In order to enable more services to use configured grants, the number of signalled and active configured grants per cell should be increased in NR-U.</w:t>
      </w:r>
    </w:p>
    <w:p w14:paraId="11548880" w14:textId="77777777" w:rsidR="00D61E52" w:rsidRPr="00C10458" w:rsidRDefault="00D61E52" w:rsidP="00D61E52">
      <w:pPr>
        <w:rPr>
          <w:b/>
        </w:rPr>
      </w:pPr>
      <w:r>
        <w:rPr>
          <w:b/>
        </w:rPr>
        <w:t>Proposal 2</w:t>
      </w:r>
      <w:r w:rsidRPr="00046212">
        <w:rPr>
          <w:b/>
        </w:rPr>
        <w:t xml:space="preserve">: </w:t>
      </w:r>
      <w:r>
        <w:rPr>
          <w:b/>
        </w:rPr>
        <w:t>As in LTE AUL, in NR-U, i</w:t>
      </w:r>
      <w:r w:rsidRPr="00046212">
        <w:rPr>
          <w:b/>
        </w:rPr>
        <w:t>f the COT is shared with DL, channel access Type 2 is used and any logical channel can transmit on the configured grant.</w:t>
      </w:r>
    </w:p>
    <w:p w14:paraId="565B2C55" w14:textId="00B419DB" w:rsidR="00DE1052" w:rsidRPr="00DE1052" w:rsidRDefault="00DE1052" w:rsidP="00DE1052">
      <w:pPr>
        <w:rPr>
          <w:b/>
        </w:rPr>
      </w:pPr>
      <w:r w:rsidRPr="00DE1052">
        <w:rPr>
          <w:b/>
        </w:rPr>
        <w:t xml:space="preserve">Proposal 3: In NR-U, the LBT behaviour for configured grants should be more deterministic to allow </w:t>
      </w:r>
      <w:r w:rsidR="00BC652B">
        <w:rPr>
          <w:b/>
        </w:rPr>
        <w:t>precise</w:t>
      </w:r>
      <w:r w:rsidRPr="00DE1052">
        <w:rPr>
          <w:b/>
        </w:rPr>
        <w:t xml:space="preserve"> network planning for a variety of services.</w:t>
      </w:r>
    </w:p>
    <w:p w14:paraId="30D6EF61" w14:textId="77777777" w:rsidR="00D61E52" w:rsidRDefault="00D61E52" w:rsidP="00D61E52">
      <w:pPr>
        <w:rPr>
          <w:b/>
        </w:rPr>
      </w:pPr>
      <w:r w:rsidRPr="00EA37E7">
        <w:rPr>
          <w:b/>
        </w:rPr>
        <w:t>Proposal</w:t>
      </w:r>
      <w:r>
        <w:rPr>
          <w:b/>
        </w:rPr>
        <w:t xml:space="preserve"> 4</w:t>
      </w:r>
      <w:r w:rsidRPr="00EA37E7">
        <w:rPr>
          <w:b/>
        </w:rPr>
        <w:t xml:space="preserve">: </w:t>
      </w:r>
      <w:r>
        <w:rPr>
          <w:b/>
        </w:rPr>
        <w:t>Logical channel restrictions are defined per configured grant basis, i.e. the logical channels that are allowed to transmit on a specific configured grant are defined.</w:t>
      </w:r>
    </w:p>
    <w:p w14:paraId="59DB921D" w14:textId="77777777" w:rsidR="00D61E52" w:rsidRDefault="00D61E52" w:rsidP="00D61E52">
      <w:r w:rsidRPr="00EA37E7">
        <w:rPr>
          <w:b/>
        </w:rPr>
        <w:t>Proposal</w:t>
      </w:r>
      <w:r>
        <w:rPr>
          <w:b/>
        </w:rPr>
        <w:t xml:space="preserve"> 5</w:t>
      </w:r>
      <w:r w:rsidRPr="00EA37E7">
        <w:rPr>
          <w:b/>
        </w:rPr>
        <w:t xml:space="preserve">: </w:t>
      </w:r>
      <w:r>
        <w:rPr>
          <w:b/>
        </w:rPr>
        <w:t>In NR-U, if the COT is not shared with DL, channel access Type 1 is used and only allowed logical channels according to logical channel restrictions can transmit on the configured grant</w:t>
      </w:r>
      <w:r w:rsidRPr="00C10458">
        <w:rPr>
          <w:b/>
        </w:rPr>
        <w:t>.</w:t>
      </w:r>
    </w:p>
    <w:p w14:paraId="3F38FA59" w14:textId="08A7ACAA" w:rsidR="00D61E52" w:rsidRPr="00D61E52" w:rsidRDefault="00D61E52" w:rsidP="000548E6">
      <w:pPr>
        <w:rPr>
          <w:b/>
        </w:rPr>
      </w:pPr>
      <w:r w:rsidRPr="00FB5501">
        <w:rPr>
          <w:b/>
          <w:lang w:eastAsia="zh-CN"/>
        </w:rPr>
        <w:t xml:space="preserve">Proposal 6: As in LTE AUL, </w:t>
      </w:r>
      <w:r w:rsidRPr="00FB5501">
        <w:rPr>
          <w:b/>
        </w:rPr>
        <w:t xml:space="preserve">the UE selects the highest CAPC </w:t>
      </w:r>
      <w:r w:rsidRPr="00FB5501">
        <w:rPr>
          <w:b/>
          <w:lang w:eastAsia="zh-CN"/>
        </w:rPr>
        <w:t>of the logical channel(s) with MAC SDU multiplexed into the MAC PDU</w:t>
      </w:r>
      <w:r>
        <w:rPr>
          <w:b/>
          <w:lang w:eastAsia="zh-CN"/>
        </w:rPr>
        <w:t xml:space="preserve"> when transmitting on configured grants with Type 1 channel access.</w:t>
      </w:r>
    </w:p>
    <w:p w14:paraId="2D6019FD" w14:textId="4E75E29B" w:rsidR="00700F9C" w:rsidRDefault="0037360B" w:rsidP="00700F9C">
      <w:pPr>
        <w:pStyle w:val="Heading1"/>
      </w:pPr>
      <w:r>
        <w:t>4</w:t>
      </w:r>
      <w:r w:rsidR="00291158">
        <w:t xml:space="preserve"> </w:t>
      </w:r>
      <w:r w:rsidR="00700F9C">
        <w:t>References</w:t>
      </w:r>
    </w:p>
    <w:p w14:paraId="3D5167F9" w14:textId="7BE85E1F" w:rsidR="00DE60B2" w:rsidRDefault="005C50D5" w:rsidP="005C50D5">
      <w:pPr>
        <w:pStyle w:val="ListParagraph"/>
        <w:numPr>
          <w:ilvl w:val="0"/>
          <w:numId w:val="3"/>
        </w:numPr>
        <w:overflowPunct/>
        <w:autoSpaceDE/>
        <w:autoSpaceDN/>
        <w:adjustRightInd/>
        <w:spacing w:after="60"/>
        <w:contextualSpacing w:val="0"/>
        <w:textAlignment w:val="auto"/>
        <w:rPr>
          <w:rFonts w:cs="Arial"/>
        </w:rPr>
      </w:pPr>
      <w:bookmarkStart w:id="3" w:name="_Ref516841586"/>
      <w:r w:rsidRPr="005C50D5">
        <w:rPr>
          <w:rFonts w:cs="Arial"/>
        </w:rPr>
        <w:t>Draft_RAN2#102_Report_v1</w:t>
      </w:r>
      <w:bookmarkEnd w:id="3"/>
    </w:p>
    <w:p w14:paraId="5A1B1754" w14:textId="25C48ADE" w:rsidR="00196902" w:rsidRDefault="00196902" w:rsidP="00196902">
      <w:pPr>
        <w:pStyle w:val="ListParagraph"/>
        <w:numPr>
          <w:ilvl w:val="0"/>
          <w:numId w:val="3"/>
        </w:numPr>
        <w:overflowPunct/>
        <w:autoSpaceDE/>
        <w:autoSpaceDN/>
        <w:adjustRightInd/>
        <w:spacing w:after="60"/>
        <w:contextualSpacing w:val="0"/>
        <w:textAlignment w:val="auto"/>
        <w:rPr>
          <w:rFonts w:cs="Arial"/>
        </w:rPr>
      </w:pPr>
      <w:bookmarkStart w:id="4" w:name="_Ref520741563"/>
      <w:r w:rsidRPr="00196902">
        <w:rPr>
          <w:rFonts w:cs="Arial"/>
        </w:rPr>
        <w:t>Draft_Minutes_report_RAN1#93_v020</w:t>
      </w:r>
      <w:bookmarkEnd w:id="4"/>
    </w:p>
    <w:p w14:paraId="479B6BA1" w14:textId="1C8A4D5F" w:rsidR="00341624" w:rsidRDefault="00341624" w:rsidP="00196902">
      <w:pPr>
        <w:pStyle w:val="ListParagraph"/>
        <w:numPr>
          <w:ilvl w:val="0"/>
          <w:numId w:val="3"/>
        </w:numPr>
        <w:overflowPunct/>
        <w:autoSpaceDE/>
        <w:autoSpaceDN/>
        <w:adjustRightInd/>
        <w:spacing w:after="60"/>
        <w:contextualSpacing w:val="0"/>
        <w:textAlignment w:val="auto"/>
        <w:rPr>
          <w:rFonts w:cs="Arial"/>
        </w:rPr>
      </w:pPr>
      <w:bookmarkStart w:id="5" w:name="_Ref520125680"/>
      <w:r>
        <w:rPr>
          <w:rFonts w:cs="Arial"/>
        </w:rPr>
        <w:t>3GPP TS 38.300 v15.2.0</w:t>
      </w:r>
      <w:bookmarkEnd w:id="5"/>
    </w:p>
    <w:p w14:paraId="0DDC8965" w14:textId="38B85911" w:rsidR="00341624" w:rsidRDefault="00341624" w:rsidP="00196902">
      <w:pPr>
        <w:pStyle w:val="ListParagraph"/>
        <w:numPr>
          <w:ilvl w:val="0"/>
          <w:numId w:val="3"/>
        </w:numPr>
        <w:overflowPunct/>
        <w:autoSpaceDE/>
        <w:autoSpaceDN/>
        <w:adjustRightInd/>
        <w:spacing w:after="60"/>
        <w:contextualSpacing w:val="0"/>
        <w:textAlignment w:val="auto"/>
        <w:rPr>
          <w:rFonts w:cs="Arial"/>
        </w:rPr>
      </w:pPr>
      <w:bookmarkStart w:id="6" w:name="_Ref520125937"/>
      <w:r>
        <w:rPr>
          <w:rFonts w:cs="Arial"/>
        </w:rPr>
        <w:t>3GPP TS 38.321 v15.2.0</w:t>
      </w:r>
      <w:bookmarkEnd w:id="6"/>
    </w:p>
    <w:p w14:paraId="6392695A" w14:textId="77777777" w:rsidR="00465A2F" w:rsidRPr="00795071" w:rsidRDefault="00465A2F" w:rsidP="00465A2F">
      <w:pPr>
        <w:pStyle w:val="ListParagraph"/>
        <w:numPr>
          <w:ilvl w:val="0"/>
          <w:numId w:val="3"/>
        </w:numPr>
        <w:overflowPunct/>
        <w:autoSpaceDE/>
        <w:autoSpaceDN/>
        <w:adjustRightInd/>
        <w:spacing w:after="60"/>
        <w:contextualSpacing w:val="0"/>
        <w:textAlignment w:val="auto"/>
        <w:rPr>
          <w:rFonts w:cs="Arial"/>
        </w:rPr>
      </w:pPr>
      <w:bookmarkStart w:id="7" w:name="_Ref520708950"/>
      <w:r>
        <w:rPr>
          <w:rFonts w:cs="Arial"/>
        </w:rPr>
        <w:t>3GPP TS 36.300 v15.2.0</w:t>
      </w:r>
      <w:bookmarkEnd w:id="7"/>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2BC50" w14:textId="77777777" w:rsidR="00FA26B3" w:rsidRDefault="00FA26B3" w:rsidP="00BD754F">
      <w:pPr>
        <w:spacing w:after="0"/>
      </w:pPr>
      <w:r>
        <w:separator/>
      </w:r>
    </w:p>
  </w:endnote>
  <w:endnote w:type="continuationSeparator" w:id="0">
    <w:p w14:paraId="5CE77DE4" w14:textId="77777777" w:rsidR="00FA26B3" w:rsidRDefault="00FA26B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B42D7" w14:textId="77777777" w:rsidR="00206845" w:rsidRDefault="002068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7F37D" w14:textId="77777777" w:rsidR="00206845" w:rsidRDefault="002068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8831E" w14:textId="77777777" w:rsidR="00206845" w:rsidRDefault="002068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6D67D" w14:textId="77777777" w:rsidR="00FA26B3" w:rsidRDefault="00FA26B3" w:rsidP="00BD754F">
      <w:pPr>
        <w:spacing w:after="0"/>
      </w:pPr>
      <w:r>
        <w:separator/>
      </w:r>
    </w:p>
  </w:footnote>
  <w:footnote w:type="continuationSeparator" w:id="0">
    <w:p w14:paraId="08E89104" w14:textId="77777777" w:rsidR="00FA26B3" w:rsidRDefault="00FA26B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45A8B" w14:textId="77777777" w:rsidR="00206845" w:rsidRDefault="002068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3790F" w14:textId="77777777" w:rsidR="00206845" w:rsidRDefault="002068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89732" w14:textId="77777777" w:rsidR="00206845" w:rsidRDefault="002068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60F39"/>
    <w:multiLevelType w:val="hybridMultilevel"/>
    <w:tmpl w:val="731A1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3"/>
  </w:num>
  <w:num w:numId="3">
    <w:abstractNumId w:val="0"/>
  </w:num>
  <w:num w:numId="4">
    <w:abstractNumId w:val="6"/>
  </w:num>
  <w:num w:numId="5">
    <w:abstractNumId w:val="26"/>
  </w:num>
  <w:num w:numId="6">
    <w:abstractNumId w:val="19"/>
  </w:num>
  <w:num w:numId="7">
    <w:abstractNumId w:val="11"/>
  </w:num>
  <w:num w:numId="8">
    <w:abstractNumId w:val="29"/>
  </w:num>
  <w:num w:numId="9">
    <w:abstractNumId w:val="18"/>
  </w:num>
  <w:num w:numId="10">
    <w:abstractNumId w:val="15"/>
  </w:num>
  <w:num w:numId="11">
    <w:abstractNumId w:val="5"/>
  </w:num>
  <w:num w:numId="12">
    <w:abstractNumId w:val="25"/>
  </w:num>
  <w:num w:numId="13">
    <w:abstractNumId w:val="13"/>
  </w:num>
  <w:num w:numId="14">
    <w:abstractNumId w:val="12"/>
  </w:num>
  <w:num w:numId="15">
    <w:abstractNumId w:val="35"/>
  </w:num>
  <w:num w:numId="16">
    <w:abstractNumId w:val="27"/>
  </w:num>
  <w:num w:numId="17">
    <w:abstractNumId w:val="22"/>
  </w:num>
  <w:num w:numId="18">
    <w:abstractNumId w:val="20"/>
  </w:num>
  <w:num w:numId="19">
    <w:abstractNumId w:val="3"/>
  </w:num>
  <w:num w:numId="20">
    <w:abstractNumId w:val="30"/>
  </w:num>
  <w:num w:numId="21">
    <w:abstractNumId w:val="31"/>
  </w:num>
  <w:num w:numId="22">
    <w:abstractNumId w:val="2"/>
  </w:num>
  <w:num w:numId="23">
    <w:abstractNumId w:val="9"/>
  </w:num>
  <w:num w:numId="24">
    <w:abstractNumId w:val="34"/>
  </w:num>
  <w:num w:numId="25">
    <w:abstractNumId w:val="10"/>
  </w:num>
  <w:num w:numId="26">
    <w:abstractNumId w:val="33"/>
  </w:num>
  <w:num w:numId="27">
    <w:abstractNumId w:val="21"/>
  </w:num>
  <w:num w:numId="28">
    <w:abstractNumId w:val="7"/>
  </w:num>
  <w:num w:numId="29">
    <w:abstractNumId w:val="8"/>
  </w:num>
  <w:num w:numId="30">
    <w:abstractNumId w:val="17"/>
  </w:num>
  <w:num w:numId="31">
    <w:abstractNumId w:val="28"/>
  </w:num>
  <w:num w:numId="32">
    <w:abstractNumId w:val="32"/>
  </w:num>
  <w:num w:numId="33">
    <w:abstractNumId w:val="16"/>
  </w:num>
  <w:num w:numId="34">
    <w:abstractNumId w:val="1"/>
  </w:num>
  <w:num w:numId="35">
    <w:abstractNumId w:val="1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27A8"/>
    <w:rsid w:val="00025B34"/>
    <w:rsid w:val="000306E9"/>
    <w:rsid w:val="00032565"/>
    <w:rsid w:val="0003591B"/>
    <w:rsid w:val="00040214"/>
    <w:rsid w:val="000404AE"/>
    <w:rsid w:val="00042583"/>
    <w:rsid w:val="000442C6"/>
    <w:rsid w:val="00046212"/>
    <w:rsid w:val="000475B1"/>
    <w:rsid w:val="00051E2A"/>
    <w:rsid w:val="000548E6"/>
    <w:rsid w:val="00055571"/>
    <w:rsid w:val="00056DFB"/>
    <w:rsid w:val="00056F02"/>
    <w:rsid w:val="000705BC"/>
    <w:rsid w:val="00071FCC"/>
    <w:rsid w:val="0007366D"/>
    <w:rsid w:val="00073B0C"/>
    <w:rsid w:val="00073BD0"/>
    <w:rsid w:val="00075778"/>
    <w:rsid w:val="00075861"/>
    <w:rsid w:val="00077101"/>
    <w:rsid w:val="00081940"/>
    <w:rsid w:val="00083723"/>
    <w:rsid w:val="00087FDA"/>
    <w:rsid w:val="00096D24"/>
    <w:rsid w:val="000A0227"/>
    <w:rsid w:val="000A1916"/>
    <w:rsid w:val="000A3D4A"/>
    <w:rsid w:val="000A40AB"/>
    <w:rsid w:val="000A4413"/>
    <w:rsid w:val="000A521C"/>
    <w:rsid w:val="000B0050"/>
    <w:rsid w:val="000B0C9D"/>
    <w:rsid w:val="000B0D51"/>
    <w:rsid w:val="000B4EA8"/>
    <w:rsid w:val="000B5A63"/>
    <w:rsid w:val="000C2175"/>
    <w:rsid w:val="000C5C28"/>
    <w:rsid w:val="000C7A92"/>
    <w:rsid w:val="000D2AA1"/>
    <w:rsid w:val="000D3BE9"/>
    <w:rsid w:val="000D54B6"/>
    <w:rsid w:val="000D6317"/>
    <w:rsid w:val="000E3D54"/>
    <w:rsid w:val="000F21E4"/>
    <w:rsid w:val="000F4170"/>
    <w:rsid w:val="000F42B1"/>
    <w:rsid w:val="00100B7F"/>
    <w:rsid w:val="00103C08"/>
    <w:rsid w:val="00105E7C"/>
    <w:rsid w:val="00110CDE"/>
    <w:rsid w:val="0011418A"/>
    <w:rsid w:val="00114B54"/>
    <w:rsid w:val="001200C3"/>
    <w:rsid w:val="0012170A"/>
    <w:rsid w:val="00126EAE"/>
    <w:rsid w:val="00130452"/>
    <w:rsid w:val="001409B5"/>
    <w:rsid w:val="0014166E"/>
    <w:rsid w:val="00144189"/>
    <w:rsid w:val="00147B2C"/>
    <w:rsid w:val="00147C0C"/>
    <w:rsid w:val="00150907"/>
    <w:rsid w:val="00155F66"/>
    <w:rsid w:val="00160E41"/>
    <w:rsid w:val="00161D21"/>
    <w:rsid w:val="00162B9B"/>
    <w:rsid w:val="00163F50"/>
    <w:rsid w:val="00166C94"/>
    <w:rsid w:val="00170C0E"/>
    <w:rsid w:val="0017118B"/>
    <w:rsid w:val="001727E1"/>
    <w:rsid w:val="0017542E"/>
    <w:rsid w:val="00183C01"/>
    <w:rsid w:val="00187737"/>
    <w:rsid w:val="00190285"/>
    <w:rsid w:val="00192E61"/>
    <w:rsid w:val="001940E9"/>
    <w:rsid w:val="00196902"/>
    <w:rsid w:val="001975BE"/>
    <w:rsid w:val="001977D9"/>
    <w:rsid w:val="001A111F"/>
    <w:rsid w:val="001A460C"/>
    <w:rsid w:val="001A50C3"/>
    <w:rsid w:val="001A762C"/>
    <w:rsid w:val="001A7937"/>
    <w:rsid w:val="001B268A"/>
    <w:rsid w:val="001B4B48"/>
    <w:rsid w:val="001B5BCB"/>
    <w:rsid w:val="001B7C2C"/>
    <w:rsid w:val="001C0CDC"/>
    <w:rsid w:val="001C175C"/>
    <w:rsid w:val="001C430C"/>
    <w:rsid w:val="001C470E"/>
    <w:rsid w:val="001C54EE"/>
    <w:rsid w:val="001C7509"/>
    <w:rsid w:val="001D0B20"/>
    <w:rsid w:val="001D0C55"/>
    <w:rsid w:val="001D28F2"/>
    <w:rsid w:val="001D762D"/>
    <w:rsid w:val="001E6778"/>
    <w:rsid w:val="001E7D56"/>
    <w:rsid w:val="001F0640"/>
    <w:rsid w:val="001F200D"/>
    <w:rsid w:val="001F3205"/>
    <w:rsid w:val="001F3F17"/>
    <w:rsid w:val="001F419D"/>
    <w:rsid w:val="001F56B4"/>
    <w:rsid w:val="002007D8"/>
    <w:rsid w:val="0020188F"/>
    <w:rsid w:val="00201EE0"/>
    <w:rsid w:val="00202001"/>
    <w:rsid w:val="002049B5"/>
    <w:rsid w:val="00206845"/>
    <w:rsid w:val="002069B1"/>
    <w:rsid w:val="00207DCB"/>
    <w:rsid w:val="00210D8D"/>
    <w:rsid w:val="00212DC9"/>
    <w:rsid w:val="00215398"/>
    <w:rsid w:val="00215585"/>
    <w:rsid w:val="0021728C"/>
    <w:rsid w:val="00217350"/>
    <w:rsid w:val="00217C3A"/>
    <w:rsid w:val="002213B5"/>
    <w:rsid w:val="00223E2A"/>
    <w:rsid w:val="00226207"/>
    <w:rsid w:val="00231B1F"/>
    <w:rsid w:val="00231F18"/>
    <w:rsid w:val="0023732C"/>
    <w:rsid w:val="00240B8C"/>
    <w:rsid w:val="00241B5E"/>
    <w:rsid w:val="002420F9"/>
    <w:rsid w:val="00243802"/>
    <w:rsid w:val="0024697E"/>
    <w:rsid w:val="00250128"/>
    <w:rsid w:val="00253FF7"/>
    <w:rsid w:val="00254079"/>
    <w:rsid w:val="002579C0"/>
    <w:rsid w:val="002616B1"/>
    <w:rsid w:val="00266B0F"/>
    <w:rsid w:val="002676A8"/>
    <w:rsid w:val="00267FBD"/>
    <w:rsid w:val="0027426C"/>
    <w:rsid w:val="00274B7A"/>
    <w:rsid w:val="00277B93"/>
    <w:rsid w:val="0028045E"/>
    <w:rsid w:val="00286295"/>
    <w:rsid w:val="00287735"/>
    <w:rsid w:val="00291158"/>
    <w:rsid w:val="00293883"/>
    <w:rsid w:val="00293B0F"/>
    <w:rsid w:val="00296D0F"/>
    <w:rsid w:val="002973E9"/>
    <w:rsid w:val="002A4A16"/>
    <w:rsid w:val="002B0FB7"/>
    <w:rsid w:val="002B2AA5"/>
    <w:rsid w:val="002B38C7"/>
    <w:rsid w:val="002B63BA"/>
    <w:rsid w:val="002B76BB"/>
    <w:rsid w:val="002C2A5C"/>
    <w:rsid w:val="002C33FD"/>
    <w:rsid w:val="002D0BC0"/>
    <w:rsid w:val="002D1D0F"/>
    <w:rsid w:val="002D26C1"/>
    <w:rsid w:val="002D78B3"/>
    <w:rsid w:val="002E1F27"/>
    <w:rsid w:val="002E2BEB"/>
    <w:rsid w:val="002E34AC"/>
    <w:rsid w:val="002E5A25"/>
    <w:rsid w:val="002E65CB"/>
    <w:rsid w:val="002F1414"/>
    <w:rsid w:val="002F3ACA"/>
    <w:rsid w:val="002F433F"/>
    <w:rsid w:val="002F470A"/>
    <w:rsid w:val="002F68BB"/>
    <w:rsid w:val="00300ADC"/>
    <w:rsid w:val="00303028"/>
    <w:rsid w:val="00303420"/>
    <w:rsid w:val="00304B80"/>
    <w:rsid w:val="0030648E"/>
    <w:rsid w:val="00307E68"/>
    <w:rsid w:val="003113E7"/>
    <w:rsid w:val="00311810"/>
    <w:rsid w:val="003138D4"/>
    <w:rsid w:val="00314CD6"/>
    <w:rsid w:val="00315801"/>
    <w:rsid w:val="0031695B"/>
    <w:rsid w:val="00320C31"/>
    <w:rsid w:val="0032335A"/>
    <w:rsid w:val="00326028"/>
    <w:rsid w:val="003309A5"/>
    <w:rsid w:val="0033166C"/>
    <w:rsid w:val="00331C69"/>
    <w:rsid w:val="003326DA"/>
    <w:rsid w:val="00337315"/>
    <w:rsid w:val="00337814"/>
    <w:rsid w:val="00337BF0"/>
    <w:rsid w:val="003403EE"/>
    <w:rsid w:val="00341624"/>
    <w:rsid w:val="00341FA0"/>
    <w:rsid w:val="00346B67"/>
    <w:rsid w:val="003511CF"/>
    <w:rsid w:val="003531F5"/>
    <w:rsid w:val="00360A53"/>
    <w:rsid w:val="00361021"/>
    <w:rsid w:val="00370680"/>
    <w:rsid w:val="00372B28"/>
    <w:rsid w:val="0037360B"/>
    <w:rsid w:val="00373C0E"/>
    <w:rsid w:val="00373EAC"/>
    <w:rsid w:val="0037612A"/>
    <w:rsid w:val="00377670"/>
    <w:rsid w:val="003811D4"/>
    <w:rsid w:val="00383C03"/>
    <w:rsid w:val="00383DAD"/>
    <w:rsid w:val="003841AC"/>
    <w:rsid w:val="0039454C"/>
    <w:rsid w:val="003973B0"/>
    <w:rsid w:val="00397EB5"/>
    <w:rsid w:val="003A055B"/>
    <w:rsid w:val="003A221E"/>
    <w:rsid w:val="003A63F9"/>
    <w:rsid w:val="003A6C4C"/>
    <w:rsid w:val="003A71FF"/>
    <w:rsid w:val="003B0A25"/>
    <w:rsid w:val="003B767B"/>
    <w:rsid w:val="003C0C71"/>
    <w:rsid w:val="003C1678"/>
    <w:rsid w:val="003C1FCA"/>
    <w:rsid w:val="003C495A"/>
    <w:rsid w:val="003C4A5A"/>
    <w:rsid w:val="003C513C"/>
    <w:rsid w:val="003C7032"/>
    <w:rsid w:val="003C72F8"/>
    <w:rsid w:val="003D474A"/>
    <w:rsid w:val="003D7074"/>
    <w:rsid w:val="003E23EB"/>
    <w:rsid w:val="003E61FD"/>
    <w:rsid w:val="003E6BA7"/>
    <w:rsid w:val="003F0559"/>
    <w:rsid w:val="003F6D73"/>
    <w:rsid w:val="0040040F"/>
    <w:rsid w:val="00401B83"/>
    <w:rsid w:val="004025F4"/>
    <w:rsid w:val="00402770"/>
    <w:rsid w:val="00411CFF"/>
    <w:rsid w:val="004132A1"/>
    <w:rsid w:val="004150E9"/>
    <w:rsid w:val="00415CB4"/>
    <w:rsid w:val="00416382"/>
    <w:rsid w:val="00417195"/>
    <w:rsid w:val="00417A8D"/>
    <w:rsid w:val="00420EE1"/>
    <w:rsid w:val="00421E51"/>
    <w:rsid w:val="00431D67"/>
    <w:rsid w:val="004328F9"/>
    <w:rsid w:val="0043338D"/>
    <w:rsid w:val="00434E37"/>
    <w:rsid w:val="00436BF1"/>
    <w:rsid w:val="00443A5C"/>
    <w:rsid w:val="00443F0A"/>
    <w:rsid w:val="0045514F"/>
    <w:rsid w:val="00455C7A"/>
    <w:rsid w:val="004566BB"/>
    <w:rsid w:val="004605AD"/>
    <w:rsid w:val="0046308F"/>
    <w:rsid w:val="00465A2F"/>
    <w:rsid w:val="00465A5E"/>
    <w:rsid w:val="00466480"/>
    <w:rsid w:val="00472105"/>
    <w:rsid w:val="00472764"/>
    <w:rsid w:val="0047408E"/>
    <w:rsid w:val="0047555E"/>
    <w:rsid w:val="004824AC"/>
    <w:rsid w:val="004837BC"/>
    <w:rsid w:val="004854D7"/>
    <w:rsid w:val="004901E3"/>
    <w:rsid w:val="0049088A"/>
    <w:rsid w:val="00491F5D"/>
    <w:rsid w:val="0049305F"/>
    <w:rsid w:val="00496589"/>
    <w:rsid w:val="004A0D52"/>
    <w:rsid w:val="004A1C90"/>
    <w:rsid w:val="004B189A"/>
    <w:rsid w:val="004B2F85"/>
    <w:rsid w:val="004B651C"/>
    <w:rsid w:val="004B7267"/>
    <w:rsid w:val="004C05CB"/>
    <w:rsid w:val="004C38CB"/>
    <w:rsid w:val="004C52BE"/>
    <w:rsid w:val="004D0219"/>
    <w:rsid w:val="004D086F"/>
    <w:rsid w:val="004D21E2"/>
    <w:rsid w:val="004D2FA8"/>
    <w:rsid w:val="004D3617"/>
    <w:rsid w:val="004D475C"/>
    <w:rsid w:val="004D5AD0"/>
    <w:rsid w:val="004E04A7"/>
    <w:rsid w:val="004E262D"/>
    <w:rsid w:val="004E4362"/>
    <w:rsid w:val="004E4674"/>
    <w:rsid w:val="004E4783"/>
    <w:rsid w:val="004E4D2A"/>
    <w:rsid w:val="004E630A"/>
    <w:rsid w:val="00500584"/>
    <w:rsid w:val="00501E1B"/>
    <w:rsid w:val="005026F7"/>
    <w:rsid w:val="0050283E"/>
    <w:rsid w:val="00504C14"/>
    <w:rsid w:val="00514C7A"/>
    <w:rsid w:val="00524C9B"/>
    <w:rsid w:val="00527C56"/>
    <w:rsid w:val="00532389"/>
    <w:rsid w:val="005376B2"/>
    <w:rsid w:val="00540A90"/>
    <w:rsid w:val="00546F10"/>
    <w:rsid w:val="0054798E"/>
    <w:rsid w:val="005519B7"/>
    <w:rsid w:val="00552AD6"/>
    <w:rsid w:val="0055718E"/>
    <w:rsid w:val="00562004"/>
    <w:rsid w:val="00562D35"/>
    <w:rsid w:val="00564848"/>
    <w:rsid w:val="00567BDD"/>
    <w:rsid w:val="005752B2"/>
    <w:rsid w:val="00576C80"/>
    <w:rsid w:val="00577542"/>
    <w:rsid w:val="0058185E"/>
    <w:rsid w:val="00582D0E"/>
    <w:rsid w:val="005861F6"/>
    <w:rsid w:val="005865AA"/>
    <w:rsid w:val="0059403A"/>
    <w:rsid w:val="005969D0"/>
    <w:rsid w:val="005A05D3"/>
    <w:rsid w:val="005A2E5B"/>
    <w:rsid w:val="005A759D"/>
    <w:rsid w:val="005B008A"/>
    <w:rsid w:val="005C05D7"/>
    <w:rsid w:val="005C149D"/>
    <w:rsid w:val="005C1A3E"/>
    <w:rsid w:val="005C236F"/>
    <w:rsid w:val="005C2C49"/>
    <w:rsid w:val="005C3630"/>
    <w:rsid w:val="005C50D5"/>
    <w:rsid w:val="005C7F6C"/>
    <w:rsid w:val="005D11D6"/>
    <w:rsid w:val="005D591C"/>
    <w:rsid w:val="005D5CBF"/>
    <w:rsid w:val="005D6A9B"/>
    <w:rsid w:val="005D6BE8"/>
    <w:rsid w:val="005F022D"/>
    <w:rsid w:val="005F107B"/>
    <w:rsid w:val="005F140B"/>
    <w:rsid w:val="00602285"/>
    <w:rsid w:val="00602B20"/>
    <w:rsid w:val="0060470C"/>
    <w:rsid w:val="00605F9E"/>
    <w:rsid w:val="00607C1C"/>
    <w:rsid w:val="00610B27"/>
    <w:rsid w:val="00610BAD"/>
    <w:rsid w:val="0061222D"/>
    <w:rsid w:val="006158E9"/>
    <w:rsid w:val="006160A1"/>
    <w:rsid w:val="006169DD"/>
    <w:rsid w:val="00617F42"/>
    <w:rsid w:val="00620DBA"/>
    <w:rsid w:val="0062126C"/>
    <w:rsid w:val="006241F6"/>
    <w:rsid w:val="00624B5A"/>
    <w:rsid w:val="00625D29"/>
    <w:rsid w:val="006274F8"/>
    <w:rsid w:val="006306A6"/>
    <w:rsid w:val="006342B4"/>
    <w:rsid w:val="00636347"/>
    <w:rsid w:val="006400FB"/>
    <w:rsid w:val="00640233"/>
    <w:rsid w:val="006415CA"/>
    <w:rsid w:val="006463D1"/>
    <w:rsid w:val="00651B39"/>
    <w:rsid w:val="006552CF"/>
    <w:rsid w:val="00661A57"/>
    <w:rsid w:val="00663D7B"/>
    <w:rsid w:val="00663DCF"/>
    <w:rsid w:val="0066440A"/>
    <w:rsid w:val="00664CF7"/>
    <w:rsid w:val="00672781"/>
    <w:rsid w:val="00674853"/>
    <w:rsid w:val="00677BCF"/>
    <w:rsid w:val="006806B3"/>
    <w:rsid w:val="0068501E"/>
    <w:rsid w:val="006876AE"/>
    <w:rsid w:val="00687CEB"/>
    <w:rsid w:val="00690449"/>
    <w:rsid w:val="00690940"/>
    <w:rsid w:val="0069223D"/>
    <w:rsid w:val="00693560"/>
    <w:rsid w:val="0069420C"/>
    <w:rsid w:val="006A1BBE"/>
    <w:rsid w:val="006A2060"/>
    <w:rsid w:val="006A2E2D"/>
    <w:rsid w:val="006A4A26"/>
    <w:rsid w:val="006B056D"/>
    <w:rsid w:val="006B165C"/>
    <w:rsid w:val="006B2905"/>
    <w:rsid w:val="006B5052"/>
    <w:rsid w:val="006B7C35"/>
    <w:rsid w:val="006C47C4"/>
    <w:rsid w:val="006C4B70"/>
    <w:rsid w:val="006C4CC9"/>
    <w:rsid w:val="006C623B"/>
    <w:rsid w:val="006D0C76"/>
    <w:rsid w:val="006D172D"/>
    <w:rsid w:val="006D426E"/>
    <w:rsid w:val="006D6345"/>
    <w:rsid w:val="006E05E6"/>
    <w:rsid w:val="006E0F93"/>
    <w:rsid w:val="006E30CB"/>
    <w:rsid w:val="006E3DC5"/>
    <w:rsid w:val="006F3F74"/>
    <w:rsid w:val="006F7373"/>
    <w:rsid w:val="00700858"/>
    <w:rsid w:val="00700F9C"/>
    <w:rsid w:val="007021F9"/>
    <w:rsid w:val="00703589"/>
    <w:rsid w:val="00704142"/>
    <w:rsid w:val="007078AF"/>
    <w:rsid w:val="0071187A"/>
    <w:rsid w:val="00711DC8"/>
    <w:rsid w:val="00713F89"/>
    <w:rsid w:val="007153AA"/>
    <w:rsid w:val="00720DDF"/>
    <w:rsid w:val="00720F62"/>
    <w:rsid w:val="00723122"/>
    <w:rsid w:val="00724F8D"/>
    <w:rsid w:val="0072506F"/>
    <w:rsid w:val="007250D6"/>
    <w:rsid w:val="0072577B"/>
    <w:rsid w:val="00725D2D"/>
    <w:rsid w:val="00727BEC"/>
    <w:rsid w:val="007351A4"/>
    <w:rsid w:val="00742B87"/>
    <w:rsid w:val="00743060"/>
    <w:rsid w:val="00743F36"/>
    <w:rsid w:val="00745A07"/>
    <w:rsid w:val="00750AA0"/>
    <w:rsid w:val="00753587"/>
    <w:rsid w:val="00754881"/>
    <w:rsid w:val="00756132"/>
    <w:rsid w:val="00761126"/>
    <w:rsid w:val="007612D6"/>
    <w:rsid w:val="007629A6"/>
    <w:rsid w:val="007672C6"/>
    <w:rsid w:val="0077005B"/>
    <w:rsid w:val="00771F63"/>
    <w:rsid w:val="007739A0"/>
    <w:rsid w:val="00782238"/>
    <w:rsid w:val="007822F5"/>
    <w:rsid w:val="00783B45"/>
    <w:rsid w:val="00783EB9"/>
    <w:rsid w:val="00785999"/>
    <w:rsid w:val="00785C73"/>
    <w:rsid w:val="00791B00"/>
    <w:rsid w:val="00791D4F"/>
    <w:rsid w:val="0079295F"/>
    <w:rsid w:val="00795071"/>
    <w:rsid w:val="00795B44"/>
    <w:rsid w:val="007A439F"/>
    <w:rsid w:val="007A56CF"/>
    <w:rsid w:val="007B4064"/>
    <w:rsid w:val="007B4125"/>
    <w:rsid w:val="007B59AD"/>
    <w:rsid w:val="007B7802"/>
    <w:rsid w:val="007C2371"/>
    <w:rsid w:val="007C397A"/>
    <w:rsid w:val="007C3C07"/>
    <w:rsid w:val="007D426C"/>
    <w:rsid w:val="007D5CC8"/>
    <w:rsid w:val="007D723A"/>
    <w:rsid w:val="007E0A5D"/>
    <w:rsid w:val="007E1429"/>
    <w:rsid w:val="007E14F8"/>
    <w:rsid w:val="007E1C48"/>
    <w:rsid w:val="007E3C0E"/>
    <w:rsid w:val="007E6EE0"/>
    <w:rsid w:val="007F09B9"/>
    <w:rsid w:val="007F4089"/>
    <w:rsid w:val="007F433E"/>
    <w:rsid w:val="007F4466"/>
    <w:rsid w:val="007F4FCC"/>
    <w:rsid w:val="00801CAA"/>
    <w:rsid w:val="008071DF"/>
    <w:rsid w:val="008107E6"/>
    <w:rsid w:val="00811490"/>
    <w:rsid w:val="008140B0"/>
    <w:rsid w:val="00814577"/>
    <w:rsid w:val="00814C55"/>
    <w:rsid w:val="00815A39"/>
    <w:rsid w:val="00816062"/>
    <w:rsid w:val="00817344"/>
    <w:rsid w:val="00820897"/>
    <w:rsid w:val="00822FF8"/>
    <w:rsid w:val="008239A2"/>
    <w:rsid w:val="00830F98"/>
    <w:rsid w:val="0083318F"/>
    <w:rsid w:val="00834EA9"/>
    <w:rsid w:val="008356AE"/>
    <w:rsid w:val="00841D49"/>
    <w:rsid w:val="00844274"/>
    <w:rsid w:val="00845E69"/>
    <w:rsid w:val="00846AAB"/>
    <w:rsid w:val="0085042C"/>
    <w:rsid w:val="00851A3E"/>
    <w:rsid w:val="0085259F"/>
    <w:rsid w:val="0085328A"/>
    <w:rsid w:val="00855410"/>
    <w:rsid w:val="00855F00"/>
    <w:rsid w:val="008577D4"/>
    <w:rsid w:val="00860640"/>
    <w:rsid w:val="00861DA7"/>
    <w:rsid w:val="008631C0"/>
    <w:rsid w:val="00864BCD"/>
    <w:rsid w:val="00864ECB"/>
    <w:rsid w:val="00866A22"/>
    <w:rsid w:val="008731F6"/>
    <w:rsid w:val="0087334B"/>
    <w:rsid w:val="00873C9D"/>
    <w:rsid w:val="008768DE"/>
    <w:rsid w:val="0087752B"/>
    <w:rsid w:val="008809BE"/>
    <w:rsid w:val="00882E67"/>
    <w:rsid w:val="00882F5A"/>
    <w:rsid w:val="00883040"/>
    <w:rsid w:val="0088378C"/>
    <w:rsid w:val="0088674B"/>
    <w:rsid w:val="008924F7"/>
    <w:rsid w:val="008942B0"/>
    <w:rsid w:val="008947A0"/>
    <w:rsid w:val="00895789"/>
    <w:rsid w:val="008A05F0"/>
    <w:rsid w:val="008A0B55"/>
    <w:rsid w:val="008A1D06"/>
    <w:rsid w:val="008A1FFD"/>
    <w:rsid w:val="008A2E7F"/>
    <w:rsid w:val="008A689D"/>
    <w:rsid w:val="008B0CBD"/>
    <w:rsid w:val="008B64FC"/>
    <w:rsid w:val="008B7B72"/>
    <w:rsid w:val="008C0489"/>
    <w:rsid w:val="008C0B6C"/>
    <w:rsid w:val="008C0DB1"/>
    <w:rsid w:val="008C1EC8"/>
    <w:rsid w:val="008C2834"/>
    <w:rsid w:val="008C6ADE"/>
    <w:rsid w:val="008D2BB7"/>
    <w:rsid w:val="008E1F16"/>
    <w:rsid w:val="008E2F1F"/>
    <w:rsid w:val="008E3858"/>
    <w:rsid w:val="008F16CE"/>
    <w:rsid w:val="008F251D"/>
    <w:rsid w:val="008F4012"/>
    <w:rsid w:val="008F58B7"/>
    <w:rsid w:val="008F5CC7"/>
    <w:rsid w:val="008F6289"/>
    <w:rsid w:val="008F780E"/>
    <w:rsid w:val="0090504E"/>
    <w:rsid w:val="009063D8"/>
    <w:rsid w:val="00906CFA"/>
    <w:rsid w:val="009071FC"/>
    <w:rsid w:val="00907B76"/>
    <w:rsid w:val="009108C2"/>
    <w:rsid w:val="00910B9D"/>
    <w:rsid w:val="00911999"/>
    <w:rsid w:val="0091287B"/>
    <w:rsid w:val="00920565"/>
    <w:rsid w:val="00922C2B"/>
    <w:rsid w:val="00923245"/>
    <w:rsid w:val="009245DB"/>
    <w:rsid w:val="009271A8"/>
    <w:rsid w:val="00934E85"/>
    <w:rsid w:val="009375D8"/>
    <w:rsid w:val="009375F2"/>
    <w:rsid w:val="00940BAC"/>
    <w:rsid w:val="009427F6"/>
    <w:rsid w:val="0094700E"/>
    <w:rsid w:val="009510F5"/>
    <w:rsid w:val="00956BA5"/>
    <w:rsid w:val="00966DC1"/>
    <w:rsid w:val="00967FA3"/>
    <w:rsid w:val="00970848"/>
    <w:rsid w:val="00972DFF"/>
    <w:rsid w:val="009834F3"/>
    <w:rsid w:val="00983E88"/>
    <w:rsid w:val="0098478E"/>
    <w:rsid w:val="0098564E"/>
    <w:rsid w:val="009868A6"/>
    <w:rsid w:val="0099013F"/>
    <w:rsid w:val="00993ADA"/>
    <w:rsid w:val="00994315"/>
    <w:rsid w:val="009A28BF"/>
    <w:rsid w:val="009A34C4"/>
    <w:rsid w:val="009A4BB9"/>
    <w:rsid w:val="009B0424"/>
    <w:rsid w:val="009B5EB3"/>
    <w:rsid w:val="009C4143"/>
    <w:rsid w:val="009C5CBD"/>
    <w:rsid w:val="009C6839"/>
    <w:rsid w:val="009C6C67"/>
    <w:rsid w:val="009C7881"/>
    <w:rsid w:val="009C7B27"/>
    <w:rsid w:val="009D0301"/>
    <w:rsid w:val="009D42C7"/>
    <w:rsid w:val="009D591D"/>
    <w:rsid w:val="009D5D48"/>
    <w:rsid w:val="009E1333"/>
    <w:rsid w:val="009E1683"/>
    <w:rsid w:val="009E1D69"/>
    <w:rsid w:val="009E3402"/>
    <w:rsid w:val="009E7425"/>
    <w:rsid w:val="009F27CE"/>
    <w:rsid w:val="00A13946"/>
    <w:rsid w:val="00A13B63"/>
    <w:rsid w:val="00A2283B"/>
    <w:rsid w:val="00A24B3F"/>
    <w:rsid w:val="00A276B6"/>
    <w:rsid w:val="00A3241D"/>
    <w:rsid w:val="00A365A0"/>
    <w:rsid w:val="00A3732B"/>
    <w:rsid w:val="00A40BA1"/>
    <w:rsid w:val="00A453DB"/>
    <w:rsid w:val="00A47453"/>
    <w:rsid w:val="00A5104D"/>
    <w:rsid w:val="00A55C3A"/>
    <w:rsid w:val="00A578BA"/>
    <w:rsid w:val="00A64AED"/>
    <w:rsid w:val="00A67926"/>
    <w:rsid w:val="00A70661"/>
    <w:rsid w:val="00A72E02"/>
    <w:rsid w:val="00A7685B"/>
    <w:rsid w:val="00A839EA"/>
    <w:rsid w:val="00A84AD9"/>
    <w:rsid w:val="00A85C48"/>
    <w:rsid w:val="00A929FF"/>
    <w:rsid w:val="00A92BA0"/>
    <w:rsid w:val="00AA4223"/>
    <w:rsid w:val="00AA6BDF"/>
    <w:rsid w:val="00AB2411"/>
    <w:rsid w:val="00AB2D57"/>
    <w:rsid w:val="00AB2FF0"/>
    <w:rsid w:val="00AB3413"/>
    <w:rsid w:val="00AB6E85"/>
    <w:rsid w:val="00AC2FA7"/>
    <w:rsid w:val="00AC4BA5"/>
    <w:rsid w:val="00AC6B85"/>
    <w:rsid w:val="00AD083C"/>
    <w:rsid w:val="00AD0A14"/>
    <w:rsid w:val="00AD12DA"/>
    <w:rsid w:val="00AE1B2C"/>
    <w:rsid w:val="00AE57D5"/>
    <w:rsid w:val="00AE5B3A"/>
    <w:rsid w:val="00AE68A3"/>
    <w:rsid w:val="00AE68B4"/>
    <w:rsid w:val="00AF1407"/>
    <w:rsid w:val="00AF44A4"/>
    <w:rsid w:val="00B019D1"/>
    <w:rsid w:val="00B13731"/>
    <w:rsid w:val="00B165B7"/>
    <w:rsid w:val="00B170B6"/>
    <w:rsid w:val="00B21BB7"/>
    <w:rsid w:val="00B25D2B"/>
    <w:rsid w:val="00B261A6"/>
    <w:rsid w:val="00B32E21"/>
    <w:rsid w:val="00B33AF8"/>
    <w:rsid w:val="00B33CCF"/>
    <w:rsid w:val="00B36A08"/>
    <w:rsid w:val="00B402E5"/>
    <w:rsid w:val="00B472B9"/>
    <w:rsid w:val="00B47679"/>
    <w:rsid w:val="00B47CC1"/>
    <w:rsid w:val="00B52229"/>
    <w:rsid w:val="00B5537F"/>
    <w:rsid w:val="00B55AED"/>
    <w:rsid w:val="00B5630B"/>
    <w:rsid w:val="00B60DFB"/>
    <w:rsid w:val="00B60E3B"/>
    <w:rsid w:val="00B63477"/>
    <w:rsid w:val="00B63AA2"/>
    <w:rsid w:val="00B6754C"/>
    <w:rsid w:val="00B70B36"/>
    <w:rsid w:val="00B70E57"/>
    <w:rsid w:val="00B71623"/>
    <w:rsid w:val="00B73696"/>
    <w:rsid w:val="00B73D42"/>
    <w:rsid w:val="00B755C7"/>
    <w:rsid w:val="00B80954"/>
    <w:rsid w:val="00B81D95"/>
    <w:rsid w:val="00B82EF0"/>
    <w:rsid w:val="00B86EE2"/>
    <w:rsid w:val="00B8732B"/>
    <w:rsid w:val="00B87550"/>
    <w:rsid w:val="00B90949"/>
    <w:rsid w:val="00B9322B"/>
    <w:rsid w:val="00B95298"/>
    <w:rsid w:val="00B9535C"/>
    <w:rsid w:val="00B9773A"/>
    <w:rsid w:val="00BA043F"/>
    <w:rsid w:val="00BA136E"/>
    <w:rsid w:val="00BA5323"/>
    <w:rsid w:val="00BA54AB"/>
    <w:rsid w:val="00BA6406"/>
    <w:rsid w:val="00BA7D25"/>
    <w:rsid w:val="00BB04FA"/>
    <w:rsid w:val="00BB289F"/>
    <w:rsid w:val="00BC3820"/>
    <w:rsid w:val="00BC3B0C"/>
    <w:rsid w:val="00BC62B8"/>
    <w:rsid w:val="00BC652B"/>
    <w:rsid w:val="00BC6530"/>
    <w:rsid w:val="00BC6657"/>
    <w:rsid w:val="00BD0735"/>
    <w:rsid w:val="00BD47DB"/>
    <w:rsid w:val="00BD5D21"/>
    <w:rsid w:val="00BD754F"/>
    <w:rsid w:val="00BE175A"/>
    <w:rsid w:val="00BE5AFD"/>
    <w:rsid w:val="00BE5C79"/>
    <w:rsid w:val="00BE5DBC"/>
    <w:rsid w:val="00BE602E"/>
    <w:rsid w:val="00BE68C9"/>
    <w:rsid w:val="00BE7E4F"/>
    <w:rsid w:val="00BF12FA"/>
    <w:rsid w:val="00BF1317"/>
    <w:rsid w:val="00BF18BE"/>
    <w:rsid w:val="00BF5C68"/>
    <w:rsid w:val="00C00B75"/>
    <w:rsid w:val="00C01557"/>
    <w:rsid w:val="00C02287"/>
    <w:rsid w:val="00C04394"/>
    <w:rsid w:val="00C05565"/>
    <w:rsid w:val="00C10458"/>
    <w:rsid w:val="00C10A6D"/>
    <w:rsid w:val="00C11184"/>
    <w:rsid w:val="00C12A49"/>
    <w:rsid w:val="00C1340E"/>
    <w:rsid w:val="00C14120"/>
    <w:rsid w:val="00C2017F"/>
    <w:rsid w:val="00C21525"/>
    <w:rsid w:val="00C31430"/>
    <w:rsid w:val="00C32DAB"/>
    <w:rsid w:val="00C34171"/>
    <w:rsid w:val="00C34FD7"/>
    <w:rsid w:val="00C350A3"/>
    <w:rsid w:val="00C36865"/>
    <w:rsid w:val="00C368B2"/>
    <w:rsid w:val="00C370DF"/>
    <w:rsid w:val="00C4341D"/>
    <w:rsid w:val="00C441B9"/>
    <w:rsid w:val="00C503AF"/>
    <w:rsid w:val="00C5399A"/>
    <w:rsid w:val="00C55D85"/>
    <w:rsid w:val="00C55FBA"/>
    <w:rsid w:val="00C56045"/>
    <w:rsid w:val="00C56849"/>
    <w:rsid w:val="00C62AAD"/>
    <w:rsid w:val="00C62DC0"/>
    <w:rsid w:val="00C64192"/>
    <w:rsid w:val="00C65088"/>
    <w:rsid w:val="00C70923"/>
    <w:rsid w:val="00C70A8F"/>
    <w:rsid w:val="00C7403D"/>
    <w:rsid w:val="00C764EE"/>
    <w:rsid w:val="00C85167"/>
    <w:rsid w:val="00C922FD"/>
    <w:rsid w:val="00C948BC"/>
    <w:rsid w:val="00C95EF2"/>
    <w:rsid w:val="00C95F09"/>
    <w:rsid w:val="00CA1161"/>
    <w:rsid w:val="00CA17BE"/>
    <w:rsid w:val="00CA23A9"/>
    <w:rsid w:val="00CA7C3C"/>
    <w:rsid w:val="00CB0624"/>
    <w:rsid w:val="00CB0BFC"/>
    <w:rsid w:val="00CB4339"/>
    <w:rsid w:val="00CB5591"/>
    <w:rsid w:val="00CB5935"/>
    <w:rsid w:val="00CB6D61"/>
    <w:rsid w:val="00CC54C7"/>
    <w:rsid w:val="00CD3075"/>
    <w:rsid w:val="00CD671C"/>
    <w:rsid w:val="00CE035B"/>
    <w:rsid w:val="00CE257E"/>
    <w:rsid w:val="00CF1543"/>
    <w:rsid w:val="00CF5334"/>
    <w:rsid w:val="00CF5EE5"/>
    <w:rsid w:val="00CF72CE"/>
    <w:rsid w:val="00D10715"/>
    <w:rsid w:val="00D11746"/>
    <w:rsid w:val="00D124C3"/>
    <w:rsid w:val="00D13F9C"/>
    <w:rsid w:val="00D14684"/>
    <w:rsid w:val="00D14A39"/>
    <w:rsid w:val="00D14A97"/>
    <w:rsid w:val="00D14EB8"/>
    <w:rsid w:val="00D16D78"/>
    <w:rsid w:val="00D175A2"/>
    <w:rsid w:val="00D21E18"/>
    <w:rsid w:val="00D22B97"/>
    <w:rsid w:val="00D237F5"/>
    <w:rsid w:val="00D2529F"/>
    <w:rsid w:val="00D25729"/>
    <w:rsid w:val="00D311D8"/>
    <w:rsid w:val="00D31E3B"/>
    <w:rsid w:val="00D3239A"/>
    <w:rsid w:val="00D34F5D"/>
    <w:rsid w:val="00D41F21"/>
    <w:rsid w:val="00D43177"/>
    <w:rsid w:val="00D43AD4"/>
    <w:rsid w:val="00D4560D"/>
    <w:rsid w:val="00D50E5D"/>
    <w:rsid w:val="00D532FD"/>
    <w:rsid w:val="00D561F2"/>
    <w:rsid w:val="00D56AE5"/>
    <w:rsid w:val="00D57082"/>
    <w:rsid w:val="00D61208"/>
    <w:rsid w:val="00D61E52"/>
    <w:rsid w:val="00D626F1"/>
    <w:rsid w:val="00D628E0"/>
    <w:rsid w:val="00D717D8"/>
    <w:rsid w:val="00D72A99"/>
    <w:rsid w:val="00D75ADA"/>
    <w:rsid w:val="00D76DB5"/>
    <w:rsid w:val="00D77911"/>
    <w:rsid w:val="00D80E3B"/>
    <w:rsid w:val="00D81391"/>
    <w:rsid w:val="00D83C6D"/>
    <w:rsid w:val="00D879EB"/>
    <w:rsid w:val="00D9257F"/>
    <w:rsid w:val="00D92925"/>
    <w:rsid w:val="00D92C95"/>
    <w:rsid w:val="00D975FC"/>
    <w:rsid w:val="00DA1004"/>
    <w:rsid w:val="00DA4FE7"/>
    <w:rsid w:val="00DA5ECC"/>
    <w:rsid w:val="00DB3DA7"/>
    <w:rsid w:val="00DB65BA"/>
    <w:rsid w:val="00DB6C02"/>
    <w:rsid w:val="00DC075C"/>
    <w:rsid w:val="00DC1B9C"/>
    <w:rsid w:val="00DC5210"/>
    <w:rsid w:val="00DC56A7"/>
    <w:rsid w:val="00DC5730"/>
    <w:rsid w:val="00DC7EF5"/>
    <w:rsid w:val="00DD03C4"/>
    <w:rsid w:val="00DD1138"/>
    <w:rsid w:val="00DD7EA2"/>
    <w:rsid w:val="00DE1052"/>
    <w:rsid w:val="00DE1181"/>
    <w:rsid w:val="00DE55E5"/>
    <w:rsid w:val="00DE57A2"/>
    <w:rsid w:val="00DE60B2"/>
    <w:rsid w:val="00DF0232"/>
    <w:rsid w:val="00DF1FD3"/>
    <w:rsid w:val="00DF27EC"/>
    <w:rsid w:val="00DF42D8"/>
    <w:rsid w:val="00DF5296"/>
    <w:rsid w:val="00E020DF"/>
    <w:rsid w:val="00E05EC9"/>
    <w:rsid w:val="00E102EB"/>
    <w:rsid w:val="00E11072"/>
    <w:rsid w:val="00E13527"/>
    <w:rsid w:val="00E138A2"/>
    <w:rsid w:val="00E13D74"/>
    <w:rsid w:val="00E1510C"/>
    <w:rsid w:val="00E16E99"/>
    <w:rsid w:val="00E178A9"/>
    <w:rsid w:val="00E17E8A"/>
    <w:rsid w:val="00E20FBA"/>
    <w:rsid w:val="00E218CB"/>
    <w:rsid w:val="00E22721"/>
    <w:rsid w:val="00E259B5"/>
    <w:rsid w:val="00E27140"/>
    <w:rsid w:val="00E32A40"/>
    <w:rsid w:val="00E36108"/>
    <w:rsid w:val="00E3698C"/>
    <w:rsid w:val="00E4101D"/>
    <w:rsid w:val="00E43B3B"/>
    <w:rsid w:val="00E44F98"/>
    <w:rsid w:val="00E469DB"/>
    <w:rsid w:val="00E47A1A"/>
    <w:rsid w:val="00E536BF"/>
    <w:rsid w:val="00E657B6"/>
    <w:rsid w:val="00E71762"/>
    <w:rsid w:val="00E72A21"/>
    <w:rsid w:val="00E75837"/>
    <w:rsid w:val="00E900BC"/>
    <w:rsid w:val="00E9103E"/>
    <w:rsid w:val="00E922C6"/>
    <w:rsid w:val="00E93A4A"/>
    <w:rsid w:val="00E9472D"/>
    <w:rsid w:val="00E96618"/>
    <w:rsid w:val="00E966F1"/>
    <w:rsid w:val="00E96CCE"/>
    <w:rsid w:val="00E96E60"/>
    <w:rsid w:val="00EA20E0"/>
    <w:rsid w:val="00EA37E7"/>
    <w:rsid w:val="00EA49BA"/>
    <w:rsid w:val="00EA5C61"/>
    <w:rsid w:val="00EB0050"/>
    <w:rsid w:val="00EB3E8F"/>
    <w:rsid w:val="00EB6537"/>
    <w:rsid w:val="00EC5CE5"/>
    <w:rsid w:val="00EC7323"/>
    <w:rsid w:val="00ED46B0"/>
    <w:rsid w:val="00EE58BD"/>
    <w:rsid w:val="00EE6E11"/>
    <w:rsid w:val="00EE7035"/>
    <w:rsid w:val="00EE75F7"/>
    <w:rsid w:val="00EF117A"/>
    <w:rsid w:val="00EF20B9"/>
    <w:rsid w:val="00EF332D"/>
    <w:rsid w:val="00EF3E4E"/>
    <w:rsid w:val="00EF5808"/>
    <w:rsid w:val="00EF64C5"/>
    <w:rsid w:val="00EF7A42"/>
    <w:rsid w:val="00F00A05"/>
    <w:rsid w:val="00F0155E"/>
    <w:rsid w:val="00F01ED6"/>
    <w:rsid w:val="00F047C5"/>
    <w:rsid w:val="00F0598D"/>
    <w:rsid w:val="00F05F9C"/>
    <w:rsid w:val="00F1022B"/>
    <w:rsid w:val="00F104AC"/>
    <w:rsid w:val="00F114E8"/>
    <w:rsid w:val="00F122C4"/>
    <w:rsid w:val="00F20218"/>
    <w:rsid w:val="00F20BBF"/>
    <w:rsid w:val="00F22C5D"/>
    <w:rsid w:val="00F2655B"/>
    <w:rsid w:val="00F306F2"/>
    <w:rsid w:val="00F3163C"/>
    <w:rsid w:val="00F32156"/>
    <w:rsid w:val="00F328DD"/>
    <w:rsid w:val="00F426A6"/>
    <w:rsid w:val="00F473F6"/>
    <w:rsid w:val="00F61B3B"/>
    <w:rsid w:val="00F63A0D"/>
    <w:rsid w:val="00F65055"/>
    <w:rsid w:val="00F71960"/>
    <w:rsid w:val="00F7592B"/>
    <w:rsid w:val="00F82D33"/>
    <w:rsid w:val="00F8634F"/>
    <w:rsid w:val="00F8665F"/>
    <w:rsid w:val="00F9019F"/>
    <w:rsid w:val="00F970BB"/>
    <w:rsid w:val="00FA26B3"/>
    <w:rsid w:val="00FA3267"/>
    <w:rsid w:val="00FA3F79"/>
    <w:rsid w:val="00FA4E1E"/>
    <w:rsid w:val="00FA6998"/>
    <w:rsid w:val="00FA6F39"/>
    <w:rsid w:val="00FB044F"/>
    <w:rsid w:val="00FB1C64"/>
    <w:rsid w:val="00FB251D"/>
    <w:rsid w:val="00FB5501"/>
    <w:rsid w:val="00FB71BC"/>
    <w:rsid w:val="00FB7FD4"/>
    <w:rsid w:val="00FC05A3"/>
    <w:rsid w:val="00FC2060"/>
    <w:rsid w:val="00FC3C72"/>
    <w:rsid w:val="00FC69A7"/>
    <w:rsid w:val="00FD1DAC"/>
    <w:rsid w:val="00FD2284"/>
    <w:rsid w:val="00FD2EE1"/>
    <w:rsid w:val="00FD75F1"/>
    <w:rsid w:val="00FE0499"/>
    <w:rsid w:val="00FE0559"/>
    <w:rsid w:val="00FE1B54"/>
    <w:rsid w:val="00FE2806"/>
    <w:rsid w:val="00FE29D3"/>
    <w:rsid w:val="00FE485E"/>
    <w:rsid w:val="00FE7FBD"/>
    <w:rsid w:val="00FF0B0A"/>
    <w:rsid w:val="00FF230F"/>
    <w:rsid w:val="00FF53F8"/>
    <w:rsid w:val="00FF67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1593</Words>
  <Characters>9086</Characters>
  <Application>Microsoft Office Word</Application>
  <DocSecurity>0</DocSecurity>
  <Lines>75</Lines>
  <Paragraphs>21</Paragraphs>
  <ScaleCrop>false</ScaleCrop>
  <Company/>
  <LinksUpToDate>false</LinksUpToDate>
  <CharactersWithSpaces>10658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2018-08-08T09:24:00Z</dcterms:created>
  <dcterms:modified xsi:type="dcterms:W3CDTF">2018-08-09T16:19:00Z</dcterms:modified>
</cp:coreProperties>
</file>